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3" w:rsidRPr="006E484A" w:rsidRDefault="001D2233" w:rsidP="00F1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</w:t>
      </w:r>
      <w:r w:rsidR="00B519BF" w:rsidRPr="006E484A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ах</w:t>
      </w:r>
      <w:r w:rsidR="00B519BF" w:rsidRPr="006E484A">
        <w:rPr>
          <w:b/>
          <w:sz w:val="28"/>
          <w:szCs w:val="28"/>
        </w:rPr>
        <w:t xml:space="preserve"> </w:t>
      </w:r>
      <w:r w:rsidR="000D7F53" w:rsidRPr="006E484A">
        <w:rPr>
          <w:b/>
          <w:sz w:val="28"/>
          <w:szCs w:val="28"/>
        </w:rPr>
        <w:t>работ</w:t>
      </w:r>
      <w:r w:rsidR="00B519BF" w:rsidRPr="006E484A">
        <w:rPr>
          <w:b/>
          <w:sz w:val="28"/>
          <w:szCs w:val="28"/>
        </w:rPr>
        <w:t>ы</w:t>
      </w:r>
      <w:r w:rsidR="000D7F53" w:rsidRPr="006E484A">
        <w:rPr>
          <w:b/>
          <w:sz w:val="28"/>
          <w:szCs w:val="28"/>
        </w:rPr>
        <w:t xml:space="preserve"> </w:t>
      </w:r>
      <w:proofErr w:type="gramStart"/>
      <w:r w:rsidR="000D7F53" w:rsidRPr="006E484A">
        <w:rPr>
          <w:b/>
          <w:sz w:val="28"/>
          <w:szCs w:val="28"/>
        </w:rPr>
        <w:t>в</w:t>
      </w:r>
      <w:proofErr w:type="gramEnd"/>
      <w:r w:rsidR="000D7F53" w:rsidRPr="006E484A">
        <w:rPr>
          <w:b/>
          <w:sz w:val="28"/>
          <w:szCs w:val="28"/>
        </w:rPr>
        <w:t xml:space="preserve"> </w:t>
      </w:r>
      <w:proofErr w:type="gramStart"/>
      <w:r w:rsidR="00B519BF" w:rsidRPr="006E484A">
        <w:rPr>
          <w:b/>
          <w:sz w:val="28"/>
          <w:szCs w:val="28"/>
        </w:rPr>
        <w:t>отдела</w:t>
      </w:r>
      <w:proofErr w:type="gramEnd"/>
      <w:r w:rsidR="000D7F53" w:rsidRPr="006E484A">
        <w:rPr>
          <w:b/>
          <w:sz w:val="28"/>
          <w:szCs w:val="28"/>
        </w:rPr>
        <w:t xml:space="preserve"> </w:t>
      </w:r>
      <w:r w:rsidR="00F13794" w:rsidRPr="006E484A">
        <w:rPr>
          <w:b/>
          <w:sz w:val="28"/>
          <w:szCs w:val="28"/>
        </w:rPr>
        <w:t xml:space="preserve">карантина растений, контроля за качеством зерна и семенного контроля </w:t>
      </w:r>
      <w:r w:rsidR="000D7F53" w:rsidRPr="006E484A">
        <w:rPr>
          <w:b/>
          <w:sz w:val="28"/>
          <w:szCs w:val="28"/>
        </w:rPr>
        <w:t xml:space="preserve">за </w:t>
      </w:r>
      <w:r w:rsidR="00A34C6C">
        <w:rPr>
          <w:b/>
          <w:sz w:val="28"/>
          <w:szCs w:val="28"/>
          <w:lang w:val="en-US"/>
        </w:rPr>
        <w:t>I</w:t>
      </w:r>
      <w:r w:rsidR="00A34C6C" w:rsidRPr="006348E3">
        <w:rPr>
          <w:b/>
          <w:sz w:val="28"/>
          <w:szCs w:val="28"/>
        </w:rPr>
        <w:t xml:space="preserve"> </w:t>
      </w:r>
      <w:r w:rsidR="002A31EE">
        <w:rPr>
          <w:b/>
          <w:sz w:val="28"/>
          <w:szCs w:val="28"/>
        </w:rPr>
        <w:t>квартал</w:t>
      </w:r>
      <w:r w:rsidR="00F13794" w:rsidRPr="006E484A">
        <w:rPr>
          <w:b/>
          <w:sz w:val="28"/>
          <w:szCs w:val="28"/>
        </w:rPr>
        <w:t xml:space="preserve"> </w:t>
      </w:r>
      <w:r w:rsidR="000D7F53" w:rsidRPr="006E484A">
        <w:rPr>
          <w:b/>
          <w:sz w:val="28"/>
          <w:szCs w:val="28"/>
        </w:rPr>
        <w:t>20</w:t>
      </w:r>
      <w:r w:rsidR="0014620C" w:rsidRPr="006E484A">
        <w:rPr>
          <w:b/>
          <w:sz w:val="28"/>
          <w:szCs w:val="28"/>
        </w:rPr>
        <w:t>1</w:t>
      </w:r>
      <w:r w:rsidR="005B5AA0">
        <w:rPr>
          <w:b/>
          <w:sz w:val="28"/>
          <w:szCs w:val="28"/>
        </w:rPr>
        <w:t>7</w:t>
      </w:r>
      <w:r w:rsidR="000D7F53" w:rsidRPr="006E484A">
        <w:rPr>
          <w:b/>
          <w:sz w:val="28"/>
          <w:szCs w:val="28"/>
        </w:rPr>
        <w:t xml:space="preserve"> год</w:t>
      </w:r>
      <w:r w:rsidR="00F13794" w:rsidRPr="006E484A">
        <w:rPr>
          <w:b/>
          <w:sz w:val="28"/>
          <w:szCs w:val="28"/>
        </w:rPr>
        <w:t>а</w:t>
      </w:r>
    </w:p>
    <w:p w:rsidR="000D7F53" w:rsidRPr="006E484A" w:rsidRDefault="000D7F53" w:rsidP="00FA5CDD">
      <w:pPr>
        <w:ind w:firstLine="708"/>
        <w:jc w:val="both"/>
        <w:rPr>
          <w:sz w:val="28"/>
          <w:szCs w:val="28"/>
        </w:rPr>
      </w:pPr>
    </w:p>
    <w:p w:rsidR="007D3AB5" w:rsidRPr="006E484A" w:rsidRDefault="00E04E32" w:rsidP="000D7F53">
      <w:pPr>
        <w:ind w:firstLine="708"/>
        <w:jc w:val="both"/>
        <w:rPr>
          <w:sz w:val="28"/>
          <w:szCs w:val="28"/>
        </w:rPr>
      </w:pPr>
      <w:proofErr w:type="gramStart"/>
      <w:r w:rsidRPr="006E484A">
        <w:rPr>
          <w:sz w:val="28"/>
          <w:szCs w:val="28"/>
        </w:rPr>
        <w:t>За</w:t>
      </w:r>
      <w:r w:rsidR="00321F6C" w:rsidRPr="006E484A">
        <w:rPr>
          <w:sz w:val="28"/>
          <w:szCs w:val="28"/>
        </w:rPr>
        <w:t xml:space="preserve"> </w:t>
      </w:r>
      <w:r w:rsidR="00A34C6C">
        <w:rPr>
          <w:sz w:val="28"/>
          <w:szCs w:val="28"/>
          <w:lang w:val="en-US"/>
        </w:rPr>
        <w:t>I</w:t>
      </w:r>
      <w:r w:rsidR="00A34C6C" w:rsidRPr="006348E3">
        <w:rPr>
          <w:sz w:val="28"/>
          <w:szCs w:val="28"/>
        </w:rPr>
        <w:t xml:space="preserve"> </w:t>
      </w:r>
      <w:r w:rsidR="00203876">
        <w:rPr>
          <w:sz w:val="28"/>
          <w:szCs w:val="28"/>
        </w:rPr>
        <w:t>квартал</w:t>
      </w:r>
      <w:r w:rsidR="00321F6C" w:rsidRPr="006E484A">
        <w:rPr>
          <w:sz w:val="28"/>
          <w:szCs w:val="28"/>
        </w:rPr>
        <w:t xml:space="preserve"> </w:t>
      </w:r>
      <w:r w:rsidRPr="006E484A">
        <w:rPr>
          <w:sz w:val="28"/>
          <w:szCs w:val="28"/>
        </w:rPr>
        <w:t xml:space="preserve"> </w:t>
      </w:r>
      <w:r w:rsidR="00047DB7" w:rsidRPr="006E484A">
        <w:rPr>
          <w:sz w:val="28"/>
          <w:szCs w:val="28"/>
        </w:rPr>
        <w:t>20</w:t>
      </w:r>
      <w:r w:rsidR="000D7F53" w:rsidRPr="006E484A">
        <w:rPr>
          <w:sz w:val="28"/>
          <w:szCs w:val="28"/>
        </w:rPr>
        <w:t>1</w:t>
      </w:r>
      <w:r w:rsidR="00E22F1F">
        <w:rPr>
          <w:sz w:val="28"/>
          <w:szCs w:val="28"/>
        </w:rPr>
        <w:t>7</w:t>
      </w:r>
      <w:r w:rsidR="00047DB7" w:rsidRPr="006E484A">
        <w:rPr>
          <w:sz w:val="28"/>
          <w:szCs w:val="28"/>
        </w:rPr>
        <w:t xml:space="preserve"> год</w:t>
      </w:r>
      <w:r w:rsidR="00203876">
        <w:rPr>
          <w:sz w:val="28"/>
          <w:szCs w:val="28"/>
        </w:rPr>
        <w:t>а</w:t>
      </w:r>
      <w:r w:rsidRPr="006E484A">
        <w:rPr>
          <w:sz w:val="28"/>
          <w:szCs w:val="28"/>
        </w:rPr>
        <w:t xml:space="preserve"> </w:t>
      </w:r>
      <w:r w:rsidR="000D7F53" w:rsidRPr="006E484A">
        <w:rPr>
          <w:sz w:val="28"/>
          <w:szCs w:val="28"/>
        </w:rPr>
        <w:t>инспекторами отдела карантина растений</w:t>
      </w:r>
      <w:r w:rsidR="00321F6C" w:rsidRPr="006E484A">
        <w:rPr>
          <w:sz w:val="28"/>
          <w:szCs w:val="28"/>
        </w:rPr>
        <w:t>,</w:t>
      </w:r>
      <w:r w:rsidR="000D7F53" w:rsidRPr="006E484A">
        <w:rPr>
          <w:sz w:val="28"/>
          <w:szCs w:val="28"/>
        </w:rPr>
        <w:t xml:space="preserve"> контроля за качеством зерна и </w:t>
      </w:r>
      <w:r w:rsidR="00321F6C" w:rsidRPr="006E484A">
        <w:rPr>
          <w:sz w:val="28"/>
          <w:szCs w:val="28"/>
        </w:rPr>
        <w:t>семенного контроля</w:t>
      </w:r>
      <w:r w:rsidR="000D7F53" w:rsidRPr="006E484A">
        <w:rPr>
          <w:sz w:val="28"/>
          <w:szCs w:val="28"/>
        </w:rPr>
        <w:t xml:space="preserve"> </w:t>
      </w:r>
      <w:r w:rsidR="00DB20FB" w:rsidRPr="006E484A">
        <w:rPr>
          <w:sz w:val="28"/>
          <w:szCs w:val="28"/>
        </w:rPr>
        <w:t xml:space="preserve">в сфере карантина растений </w:t>
      </w:r>
      <w:r w:rsidRPr="006E484A">
        <w:rPr>
          <w:sz w:val="28"/>
          <w:szCs w:val="28"/>
        </w:rPr>
        <w:t>проведен</w:t>
      </w:r>
      <w:r w:rsidR="00E22F1F">
        <w:rPr>
          <w:sz w:val="28"/>
          <w:szCs w:val="28"/>
        </w:rPr>
        <w:t>ы</w:t>
      </w:r>
      <w:r w:rsidRPr="006E484A">
        <w:rPr>
          <w:sz w:val="28"/>
          <w:szCs w:val="28"/>
        </w:rPr>
        <w:t xml:space="preserve"> </w:t>
      </w:r>
      <w:r w:rsidR="00E22F1F">
        <w:rPr>
          <w:sz w:val="28"/>
          <w:szCs w:val="28"/>
        </w:rPr>
        <w:t xml:space="preserve">123 </w:t>
      </w:r>
      <w:r w:rsidRPr="006E484A">
        <w:rPr>
          <w:sz w:val="28"/>
          <w:szCs w:val="28"/>
        </w:rPr>
        <w:t>провер</w:t>
      </w:r>
      <w:r w:rsidR="008C739F" w:rsidRPr="006E484A">
        <w:rPr>
          <w:sz w:val="28"/>
          <w:szCs w:val="28"/>
        </w:rPr>
        <w:t>к</w:t>
      </w:r>
      <w:r w:rsidR="00E22F1F">
        <w:rPr>
          <w:sz w:val="28"/>
          <w:szCs w:val="28"/>
        </w:rPr>
        <w:t>и</w:t>
      </w:r>
      <w:r w:rsidR="000A31D0">
        <w:rPr>
          <w:sz w:val="28"/>
          <w:szCs w:val="28"/>
        </w:rPr>
        <w:t xml:space="preserve">, в том числе </w:t>
      </w:r>
      <w:r w:rsidR="00E22F1F">
        <w:rPr>
          <w:sz w:val="28"/>
          <w:szCs w:val="28"/>
        </w:rPr>
        <w:t>39</w:t>
      </w:r>
      <w:r w:rsidR="000A31D0">
        <w:rPr>
          <w:sz w:val="28"/>
          <w:szCs w:val="28"/>
        </w:rPr>
        <w:t xml:space="preserve"> планов</w:t>
      </w:r>
      <w:r w:rsidR="00A34C6C">
        <w:rPr>
          <w:sz w:val="28"/>
          <w:szCs w:val="28"/>
        </w:rPr>
        <w:t>ы</w:t>
      </w:r>
      <w:r w:rsidR="0056139A">
        <w:rPr>
          <w:sz w:val="28"/>
          <w:szCs w:val="28"/>
        </w:rPr>
        <w:t>х</w:t>
      </w:r>
      <w:r w:rsidR="000A31D0">
        <w:rPr>
          <w:sz w:val="28"/>
          <w:szCs w:val="28"/>
        </w:rPr>
        <w:t xml:space="preserve"> провер</w:t>
      </w:r>
      <w:r w:rsidR="0056139A">
        <w:rPr>
          <w:sz w:val="28"/>
          <w:szCs w:val="28"/>
        </w:rPr>
        <w:t>о</w:t>
      </w:r>
      <w:r w:rsidR="000A31D0">
        <w:rPr>
          <w:sz w:val="28"/>
          <w:szCs w:val="28"/>
        </w:rPr>
        <w:t>к</w:t>
      </w:r>
      <w:r w:rsidR="00312878">
        <w:rPr>
          <w:sz w:val="28"/>
          <w:szCs w:val="28"/>
        </w:rPr>
        <w:t xml:space="preserve"> также проведено</w:t>
      </w:r>
      <w:r w:rsidR="000A31D0">
        <w:rPr>
          <w:sz w:val="28"/>
          <w:szCs w:val="28"/>
        </w:rPr>
        <w:t xml:space="preserve"> </w:t>
      </w:r>
      <w:r w:rsidR="00E22F1F">
        <w:rPr>
          <w:sz w:val="28"/>
          <w:szCs w:val="28"/>
        </w:rPr>
        <w:t>3</w:t>
      </w:r>
      <w:r w:rsidR="0056139A">
        <w:rPr>
          <w:sz w:val="28"/>
          <w:szCs w:val="28"/>
        </w:rPr>
        <w:t>5</w:t>
      </w:r>
      <w:r w:rsidR="000A31D0">
        <w:rPr>
          <w:sz w:val="28"/>
          <w:szCs w:val="28"/>
        </w:rPr>
        <w:t xml:space="preserve"> рейдов по соблюдению гражданами правил реализации </w:t>
      </w:r>
      <w:r w:rsidR="0056139A">
        <w:rPr>
          <w:sz w:val="28"/>
          <w:szCs w:val="28"/>
        </w:rPr>
        <w:t>подкарантинной продукции</w:t>
      </w:r>
      <w:r w:rsidR="00E22F1F">
        <w:rPr>
          <w:sz w:val="28"/>
          <w:szCs w:val="28"/>
        </w:rPr>
        <w:t xml:space="preserve">, 24 совместных мероприятий по </w:t>
      </w:r>
      <w:r w:rsidR="005B5AA0">
        <w:rPr>
          <w:sz w:val="28"/>
          <w:szCs w:val="28"/>
        </w:rPr>
        <w:t xml:space="preserve">уничтожению </w:t>
      </w:r>
      <w:proofErr w:type="spellStart"/>
      <w:r w:rsidR="00E22F1F">
        <w:rPr>
          <w:sz w:val="28"/>
          <w:szCs w:val="28"/>
        </w:rPr>
        <w:t>санкционной</w:t>
      </w:r>
      <w:proofErr w:type="spellEnd"/>
      <w:r w:rsidR="00E22F1F">
        <w:rPr>
          <w:sz w:val="28"/>
          <w:szCs w:val="28"/>
        </w:rPr>
        <w:t xml:space="preserve"> продукции, 22 по </w:t>
      </w:r>
      <w:proofErr w:type="spellStart"/>
      <w:r w:rsidR="00E22F1F">
        <w:rPr>
          <w:sz w:val="28"/>
          <w:szCs w:val="28"/>
        </w:rPr>
        <w:t>неизвещению</w:t>
      </w:r>
      <w:proofErr w:type="spellEnd"/>
      <w:r w:rsidR="00E22F1F">
        <w:rPr>
          <w:sz w:val="28"/>
          <w:szCs w:val="28"/>
        </w:rPr>
        <w:t xml:space="preserve"> о прибытии </w:t>
      </w:r>
      <w:proofErr w:type="spellStart"/>
      <w:r w:rsidR="00E22F1F">
        <w:rPr>
          <w:sz w:val="28"/>
          <w:szCs w:val="28"/>
        </w:rPr>
        <w:t>подкарантинной</w:t>
      </w:r>
      <w:proofErr w:type="spellEnd"/>
      <w:r w:rsidR="00E22F1F">
        <w:rPr>
          <w:sz w:val="28"/>
          <w:szCs w:val="28"/>
        </w:rPr>
        <w:t xml:space="preserve"> продукции.</w:t>
      </w:r>
      <w:r w:rsidRPr="006E484A">
        <w:rPr>
          <w:sz w:val="28"/>
          <w:szCs w:val="28"/>
        </w:rPr>
        <w:t xml:space="preserve">  </w:t>
      </w:r>
      <w:proofErr w:type="gramEnd"/>
    </w:p>
    <w:p w:rsidR="00C17C8E" w:rsidRDefault="00C17C8E" w:rsidP="004D35E1">
      <w:pPr>
        <w:ind w:firstLine="680"/>
        <w:jc w:val="both"/>
        <w:rPr>
          <w:sz w:val="28"/>
          <w:szCs w:val="28"/>
        </w:rPr>
      </w:pPr>
      <w:r w:rsidRPr="006E484A">
        <w:rPr>
          <w:sz w:val="28"/>
          <w:szCs w:val="28"/>
        </w:rPr>
        <w:t xml:space="preserve">По результатам мероприятий за </w:t>
      </w:r>
      <w:r w:rsidR="000A31D0">
        <w:rPr>
          <w:sz w:val="28"/>
          <w:szCs w:val="28"/>
        </w:rPr>
        <w:t xml:space="preserve">текущий период </w:t>
      </w:r>
      <w:r w:rsidR="00321F6C" w:rsidRPr="006E484A">
        <w:rPr>
          <w:sz w:val="28"/>
          <w:szCs w:val="28"/>
        </w:rPr>
        <w:t>201</w:t>
      </w:r>
      <w:r w:rsidR="00E22F1F">
        <w:rPr>
          <w:sz w:val="28"/>
          <w:szCs w:val="28"/>
        </w:rPr>
        <w:t>7</w:t>
      </w:r>
      <w:r w:rsidR="00321F6C" w:rsidRPr="006E484A">
        <w:rPr>
          <w:sz w:val="28"/>
          <w:szCs w:val="28"/>
        </w:rPr>
        <w:t xml:space="preserve"> года</w:t>
      </w:r>
      <w:r w:rsidRPr="006E484A">
        <w:rPr>
          <w:sz w:val="28"/>
          <w:szCs w:val="28"/>
        </w:rPr>
        <w:t xml:space="preserve"> составлен</w:t>
      </w:r>
      <w:r w:rsidR="00E22F1F">
        <w:rPr>
          <w:sz w:val="28"/>
          <w:szCs w:val="28"/>
        </w:rPr>
        <w:t>о</w:t>
      </w:r>
      <w:r w:rsidRPr="00225CE4">
        <w:rPr>
          <w:sz w:val="28"/>
          <w:szCs w:val="28"/>
        </w:rPr>
        <w:t xml:space="preserve"> </w:t>
      </w:r>
      <w:r w:rsidR="00E22F1F">
        <w:rPr>
          <w:sz w:val="28"/>
          <w:szCs w:val="28"/>
        </w:rPr>
        <w:t>82</w:t>
      </w:r>
      <w:r w:rsidRPr="008F4258">
        <w:rPr>
          <w:sz w:val="28"/>
          <w:szCs w:val="28"/>
        </w:rPr>
        <w:t xml:space="preserve"> </w:t>
      </w:r>
      <w:r w:rsidRPr="006E484A">
        <w:rPr>
          <w:sz w:val="28"/>
          <w:szCs w:val="28"/>
        </w:rPr>
        <w:t>протокол</w:t>
      </w:r>
      <w:r w:rsidR="00E22F1F">
        <w:rPr>
          <w:sz w:val="28"/>
          <w:szCs w:val="28"/>
        </w:rPr>
        <w:t>а</w:t>
      </w:r>
      <w:r w:rsidRPr="006E484A">
        <w:rPr>
          <w:sz w:val="28"/>
          <w:szCs w:val="28"/>
        </w:rPr>
        <w:t xml:space="preserve"> об а</w:t>
      </w:r>
      <w:r w:rsidR="008C739F" w:rsidRPr="006E484A">
        <w:rPr>
          <w:sz w:val="28"/>
          <w:szCs w:val="28"/>
        </w:rPr>
        <w:t>дминистративных правонарушениях</w:t>
      </w:r>
      <w:r w:rsidRPr="006E484A">
        <w:rPr>
          <w:sz w:val="28"/>
          <w:szCs w:val="28"/>
        </w:rPr>
        <w:t>.</w:t>
      </w:r>
      <w:r w:rsidR="000A31D0">
        <w:rPr>
          <w:sz w:val="28"/>
          <w:szCs w:val="28"/>
        </w:rPr>
        <w:t xml:space="preserve"> Вынесено постановлений на сумму </w:t>
      </w:r>
      <w:r w:rsidR="00E22F1F">
        <w:rPr>
          <w:sz w:val="28"/>
          <w:szCs w:val="28"/>
        </w:rPr>
        <w:t>69,35</w:t>
      </w:r>
      <w:r w:rsidR="000A31D0" w:rsidRPr="008F4258">
        <w:rPr>
          <w:sz w:val="28"/>
          <w:szCs w:val="28"/>
        </w:rPr>
        <w:t xml:space="preserve"> </w:t>
      </w:r>
      <w:r w:rsidR="000A31D0">
        <w:rPr>
          <w:sz w:val="28"/>
          <w:szCs w:val="28"/>
        </w:rPr>
        <w:t xml:space="preserve">тыс. руб., взыскано </w:t>
      </w:r>
      <w:r w:rsidR="00E22F1F">
        <w:rPr>
          <w:sz w:val="28"/>
          <w:szCs w:val="28"/>
        </w:rPr>
        <w:t>55,059</w:t>
      </w:r>
      <w:r w:rsidR="000A31D0">
        <w:rPr>
          <w:sz w:val="28"/>
          <w:szCs w:val="28"/>
        </w:rPr>
        <w:t xml:space="preserve"> тыс. руб.</w:t>
      </w:r>
    </w:p>
    <w:p w:rsidR="001A5185" w:rsidRPr="00806FF8" w:rsidRDefault="00E22F1F" w:rsidP="004D35E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3B76" w:rsidRPr="00806FF8">
        <w:rPr>
          <w:sz w:val="28"/>
          <w:szCs w:val="28"/>
        </w:rPr>
        <w:t xml:space="preserve">пециалистами </w:t>
      </w:r>
      <w:r>
        <w:rPr>
          <w:sz w:val="28"/>
          <w:szCs w:val="28"/>
        </w:rPr>
        <w:t>отдела</w:t>
      </w:r>
      <w:r w:rsidR="009A3B76" w:rsidRPr="00806FF8">
        <w:rPr>
          <w:sz w:val="28"/>
          <w:szCs w:val="28"/>
        </w:rPr>
        <w:t xml:space="preserve"> за 1 квартал 201</w:t>
      </w:r>
      <w:r>
        <w:rPr>
          <w:sz w:val="28"/>
          <w:szCs w:val="28"/>
        </w:rPr>
        <w:t>7</w:t>
      </w:r>
      <w:r w:rsidR="009A3B76" w:rsidRPr="00806FF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</w:t>
      </w:r>
      <w:r w:rsidR="009A3B76" w:rsidRPr="00806FF8">
        <w:rPr>
          <w:sz w:val="28"/>
          <w:szCs w:val="28"/>
        </w:rPr>
        <w:t>осмотрено при ввозе</w:t>
      </w:r>
      <w:r w:rsidR="00154053" w:rsidRPr="00806FF8">
        <w:rPr>
          <w:sz w:val="28"/>
          <w:szCs w:val="28"/>
        </w:rPr>
        <w:t xml:space="preserve"> </w:t>
      </w:r>
      <w:r>
        <w:rPr>
          <w:sz w:val="28"/>
          <w:szCs w:val="28"/>
        </w:rPr>
        <w:t>41,42</w:t>
      </w:r>
      <w:r w:rsidR="009A3B76" w:rsidRPr="00806FF8">
        <w:rPr>
          <w:sz w:val="28"/>
          <w:szCs w:val="28"/>
        </w:rPr>
        <w:t xml:space="preserve">  тысяч тонн, </w:t>
      </w:r>
      <w:r>
        <w:rPr>
          <w:sz w:val="28"/>
          <w:szCs w:val="28"/>
        </w:rPr>
        <w:t>641,7</w:t>
      </w:r>
      <w:r w:rsidR="009A3B76" w:rsidRPr="00806FF8">
        <w:rPr>
          <w:sz w:val="28"/>
          <w:szCs w:val="28"/>
        </w:rPr>
        <w:t xml:space="preserve"> тысяч штук</w:t>
      </w:r>
      <w:r w:rsidR="00154053" w:rsidRPr="00806FF8">
        <w:rPr>
          <w:sz w:val="28"/>
          <w:szCs w:val="28"/>
        </w:rPr>
        <w:t xml:space="preserve"> пакетов</w:t>
      </w:r>
      <w:r w:rsidR="009A3B76" w:rsidRPr="00806FF8">
        <w:rPr>
          <w:sz w:val="28"/>
          <w:szCs w:val="28"/>
        </w:rPr>
        <w:t>,</w:t>
      </w:r>
      <w:r>
        <w:rPr>
          <w:sz w:val="28"/>
          <w:szCs w:val="28"/>
        </w:rPr>
        <w:t>167</w:t>
      </w:r>
      <w:r w:rsidR="00154053" w:rsidRPr="00806FF8">
        <w:rPr>
          <w:sz w:val="28"/>
          <w:szCs w:val="28"/>
        </w:rPr>
        <w:t xml:space="preserve"> тысяч штук, </w:t>
      </w:r>
      <w:r>
        <w:rPr>
          <w:sz w:val="28"/>
          <w:szCs w:val="28"/>
        </w:rPr>
        <w:t>9,7</w:t>
      </w:r>
      <w:r w:rsidR="00154053" w:rsidRPr="00806FF8">
        <w:rPr>
          <w:sz w:val="28"/>
          <w:szCs w:val="28"/>
        </w:rPr>
        <w:t xml:space="preserve"> тысяч куб.м.</w:t>
      </w:r>
      <w:r w:rsidR="009A3B76" w:rsidRPr="00806FF8">
        <w:rPr>
          <w:sz w:val="28"/>
          <w:szCs w:val="28"/>
        </w:rPr>
        <w:t xml:space="preserve"> при вывозе </w:t>
      </w:r>
      <w:r>
        <w:rPr>
          <w:sz w:val="28"/>
          <w:szCs w:val="28"/>
        </w:rPr>
        <w:t>27,4</w:t>
      </w:r>
      <w:r w:rsidR="009A3B76" w:rsidRPr="00806FF8">
        <w:rPr>
          <w:sz w:val="28"/>
          <w:szCs w:val="28"/>
        </w:rPr>
        <w:t xml:space="preserve"> тысяч тонн, </w:t>
      </w:r>
      <w:r>
        <w:rPr>
          <w:sz w:val="28"/>
          <w:szCs w:val="28"/>
        </w:rPr>
        <w:t>13</w:t>
      </w:r>
      <w:r w:rsidR="00154053" w:rsidRPr="00806FF8">
        <w:rPr>
          <w:sz w:val="28"/>
          <w:szCs w:val="28"/>
        </w:rPr>
        <w:t xml:space="preserve"> тысяч </w:t>
      </w:r>
      <w:r w:rsidR="009A3B76" w:rsidRPr="00806FF8">
        <w:rPr>
          <w:sz w:val="28"/>
          <w:szCs w:val="28"/>
        </w:rPr>
        <w:t xml:space="preserve"> штук подкарантинной продукции,</w:t>
      </w:r>
      <w:r w:rsidR="00806FF8" w:rsidRPr="00806FF8">
        <w:rPr>
          <w:sz w:val="28"/>
          <w:szCs w:val="28"/>
        </w:rPr>
        <w:t xml:space="preserve"> </w:t>
      </w:r>
      <w:r>
        <w:rPr>
          <w:sz w:val="28"/>
          <w:szCs w:val="28"/>
        </w:rPr>
        <w:t>20,8</w:t>
      </w:r>
      <w:r w:rsidR="00806FF8" w:rsidRPr="00806FF8">
        <w:rPr>
          <w:sz w:val="28"/>
          <w:szCs w:val="28"/>
        </w:rPr>
        <w:t xml:space="preserve"> тысяч куб.м</w:t>
      </w:r>
      <w:r w:rsidR="005B5AA0">
        <w:rPr>
          <w:sz w:val="28"/>
          <w:szCs w:val="28"/>
        </w:rPr>
        <w:t>.,</w:t>
      </w:r>
      <w:r w:rsidR="009A3B76" w:rsidRPr="00806FF8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>1035</w:t>
      </w:r>
      <w:r w:rsidR="009A3B76" w:rsidRPr="00806FF8">
        <w:rPr>
          <w:sz w:val="28"/>
          <w:szCs w:val="28"/>
        </w:rPr>
        <w:t xml:space="preserve"> карантинных и фитосанитарных сертификатов.</w:t>
      </w:r>
    </w:p>
    <w:p w:rsidR="009A3B76" w:rsidRPr="007B0A79" w:rsidRDefault="009A3B76" w:rsidP="004D35E1">
      <w:pPr>
        <w:ind w:firstLine="680"/>
        <w:jc w:val="both"/>
        <w:rPr>
          <w:sz w:val="28"/>
          <w:szCs w:val="28"/>
        </w:rPr>
      </w:pPr>
      <w:r w:rsidRPr="007B0A79">
        <w:rPr>
          <w:sz w:val="28"/>
          <w:szCs w:val="28"/>
        </w:rPr>
        <w:t>За 1 квартал 201</w:t>
      </w:r>
      <w:r w:rsidR="005B5AA0">
        <w:rPr>
          <w:sz w:val="28"/>
          <w:szCs w:val="28"/>
        </w:rPr>
        <w:t>7</w:t>
      </w:r>
      <w:r w:rsidRPr="007B0A79">
        <w:rPr>
          <w:sz w:val="28"/>
          <w:szCs w:val="28"/>
        </w:rPr>
        <w:t xml:space="preserve"> года</w:t>
      </w:r>
      <w:r w:rsidR="00806FF8" w:rsidRPr="007B0A79">
        <w:rPr>
          <w:sz w:val="28"/>
          <w:szCs w:val="28"/>
        </w:rPr>
        <w:t xml:space="preserve"> в </w:t>
      </w:r>
      <w:proofErr w:type="spellStart"/>
      <w:r w:rsidR="00806FF8" w:rsidRPr="007B0A79">
        <w:rPr>
          <w:sz w:val="28"/>
          <w:szCs w:val="28"/>
        </w:rPr>
        <w:t>подкарантинной</w:t>
      </w:r>
      <w:proofErr w:type="spellEnd"/>
      <w:r w:rsidR="00806FF8" w:rsidRPr="007B0A79">
        <w:rPr>
          <w:sz w:val="28"/>
          <w:szCs w:val="28"/>
        </w:rPr>
        <w:t xml:space="preserve"> продукции</w:t>
      </w:r>
      <w:r w:rsidR="00EB3F8E" w:rsidRPr="007B0A79">
        <w:rPr>
          <w:sz w:val="28"/>
          <w:szCs w:val="28"/>
        </w:rPr>
        <w:t xml:space="preserve"> в </w:t>
      </w:r>
      <w:r w:rsidR="00467168">
        <w:rPr>
          <w:sz w:val="28"/>
          <w:szCs w:val="28"/>
        </w:rPr>
        <w:t>455</w:t>
      </w:r>
      <w:r w:rsidR="00EB3F8E" w:rsidRPr="007B0A79">
        <w:rPr>
          <w:sz w:val="28"/>
          <w:szCs w:val="28"/>
        </w:rPr>
        <w:t xml:space="preserve"> случаях</w:t>
      </w:r>
      <w:r w:rsidRPr="007B0A79">
        <w:rPr>
          <w:sz w:val="28"/>
          <w:szCs w:val="28"/>
        </w:rPr>
        <w:t xml:space="preserve"> было выявлено</w:t>
      </w:r>
      <w:r w:rsidR="00806FF8" w:rsidRPr="007B0A79">
        <w:rPr>
          <w:sz w:val="28"/>
          <w:szCs w:val="28"/>
        </w:rPr>
        <w:t xml:space="preserve"> 2 вида карантинных объектов,</w:t>
      </w:r>
      <w:r w:rsidRPr="007B0A79">
        <w:rPr>
          <w:sz w:val="28"/>
          <w:szCs w:val="28"/>
        </w:rPr>
        <w:t xml:space="preserve"> данная зараженная продукция была направлена на перерабатывающие предприятия  использующие технологии, которые обеспечивают лишение семян карантинных сорняков жизнеспособности.</w:t>
      </w:r>
    </w:p>
    <w:p w:rsidR="001A5185" w:rsidRPr="007B0A79" w:rsidRDefault="001A5185" w:rsidP="004D35E1">
      <w:pPr>
        <w:ind w:firstLine="680"/>
        <w:jc w:val="both"/>
        <w:rPr>
          <w:color w:val="FF0000"/>
          <w:sz w:val="28"/>
          <w:szCs w:val="28"/>
        </w:rPr>
      </w:pPr>
      <w:r w:rsidRPr="007B0A79">
        <w:rPr>
          <w:sz w:val="28"/>
          <w:szCs w:val="28"/>
        </w:rPr>
        <w:t xml:space="preserve">В пункте пропуска на Государственной границе Российской Федерации в Международном аэропорту «Уфа» специалистами отдела осуществляется карантинный фитосанитарный контроль. За отчетный период </w:t>
      </w:r>
      <w:r w:rsidRPr="007B0A79">
        <w:rPr>
          <w:color w:val="000000"/>
          <w:sz w:val="28"/>
          <w:szCs w:val="28"/>
        </w:rPr>
        <w:t>досмотрено 1</w:t>
      </w:r>
      <w:r w:rsidR="00467168">
        <w:rPr>
          <w:color w:val="000000"/>
          <w:sz w:val="28"/>
          <w:szCs w:val="28"/>
        </w:rPr>
        <w:t>1</w:t>
      </w:r>
      <w:r w:rsidRPr="007B0A79">
        <w:rPr>
          <w:color w:val="000000"/>
          <w:sz w:val="28"/>
          <w:szCs w:val="28"/>
        </w:rPr>
        <w:t xml:space="preserve">3 единиц самолетов, </w:t>
      </w:r>
      <w:r w:rsidR="00467168">
        <w:rPr>
          <w:color w:val="000000"/>
          <w:sz w:val="28"/>
          <w:szCs w:val="28"/>
        </w:rPr>
        <w:t>15463</w:t>
      </w:r>
      <w:r w:rsidRPr="007B0A79">
        <w:rPr>
          <w:color w:val="000000"/>
          <w:sz w:val="28"/>
          <w:szCs w:val="28"/>
        </w:rPr>
        <w:t xml:space="preserve"> штук багажа и ручной клади. Государственными инспекторами изъято и уничтожено </w:t>
      </w:r>
      <w:r w:rsidR="00467168">
        <w:rPr>
          <w:color w:val="000000"/>
          <w:sz w:val="28"/>
          <w:szCs w:val="28"/>
        </w:rPr>
        <w:t>0,036</w:t>
      </w:r>
      <w:r w:rsidRPr="007B0A79">
        <w:rPr>
          <w:color w:val="000000"/>
          <w:sz w:val="28"/>
          <w:szCs w:val="28"/>
        </w:rPr>
        <w:t xml:space="preserve"> тонн, </w:t>
      </w:r>
      <w:r w:rsidR="00467168">
        <w:rPr>
          <w:color w:val="000000"/>
          <w:sz w:val="28"/>
          <w:szCs w:val="28"/>
        </w:rPr>
        <w:t>8</w:t>
      </w:r>
      <w:r w:rsidRPr="007B0A79">
        <w:rPr>
          <w:color w:val="000000"/>
          <w:sz w:val="28"/>
          <w:szCs w:val="28"/>
        </w:rPr>
        <w:t xml:space="preserve"> штук</w:t>
      </w:r>
      <w:r w:rsidR="00467168">
        <w:rPr>
          <w:color w:val="000000"/>
          <w:sz w:val="28"/>
          <w:szCs w:val="28"/>
        </w:rPr>
        <w:t xml:space="preserve"> </w:t>
      </w:r>
      <w:r w:rsidRPr="007B0A79">
        <w:rPr>
          <w:color w:val="000000"/>
          <w:sz w:val="28"/>
          <w:szCs w:val="28"/>
        </w:rPr>
        <w:t xml:space="preserve"> подкарантинной  продукции</w:t>
      </w:r>
      <w:r w:rsidR="007B0A79">
        <w:rPr>
          <w:color w:val="000000"/>
          <w:sz w:val="28"/>
          <w:szCs w:val="28"/>
        </w:rPr>
        <w:t xml:space="preserve"> запрещенной к ввозу в страну.</w:t>
      </w:r>
    </w:p>
    <w:p w:rsidR="006348E3" w:rsidRPr="000A31D0" w:rsidRDefault="00203876" w:rsidP="00642F2D">
      <w:pPr>
        <w:spacing w:before="20"/>
        <w:ind w:firstLine="68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отдела на протяжении трех месяцев 201</w:t>
      </w:r>
      <w:r w:rsidR="00467168">
        <w:rPr>
          <w:color w:val="000000"/>
          <w:sz w:val="28"/>
          <w:szCs w:val="28"/>
        </w:rPr>
        <w:t>7</w:t>
      </w:r>
      <w:r w:rsidR="00D07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регулярно осуществляли </w:t>
      </w:r>
      <w:proofErr w:type="gramStart"/>
      <w:r w:rsidR="00F1154E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ввозом подкарантинной продукции</w:t>
      </w:r>
      <w:r w:rsidR="00D07C16">
        <w:rPr>
          <w:color w:val="000000"/>
          <w:sz w:val="28"/>
          <w:szCs w:val="28"/>
        </w:rPr>
        <w:t xml:space="preserve"> в Республику Башкортостан</w:t>
      </w:r>
      <w:r w:rsidR="009A78F6">
        <w:rPr>
          <w:color w:val="000000"/>
          <w:sz w:val="28"/>
          <w:szCs w:val="28"/>
        </w:rPr>
        <w:t>.</w:t>
      </w:r>
      <w:r w:rsidR="009A3B76">
        <w:rPr>
          <w:color w:val="000000"/>
          <w:sz w:val="28"/>
          <w:szCs w:val="28"/>
        </w:rPr>
        <w:t xml:space="preserve"> </w:t>
      </w:r>
      <w:r w:rsidR="00D07C16">
        <w:rPr>
          <w:color w:val="000000"/>
          <w:sz w:val="28"/>
          <w:szCs w:val="28"/>
        </w:rPr>
        <w:t>М</w:t>
      </w:r>
      <w:r w:rsidR="009A3B76">
        <w:rPr>
          <w:color w:val="000000"/>
          <w:sz w:val="28"/>
          <w:szCs w:val="28"/>
        </w:rPr>
        <w:t>ероприятия</w:t>
      </w:r>
      <w:r>
        <w:rPr>
          <w:color w:val="000000"/>
          <w:sz w:val="28"/>
          <w:szCs w:val="28"/>
        </w:rPr>
        <w:t xml:space="preserve"> </w:t>
      </w:r>
      <w:r w:rsidR="009A3B76">
        <w:rPr>
          <w:color w:val="000000"/>
          <w:sz w:val="28"/>
          <w:szCs w:val="28"/>
        </w:rPr>
        <w:t xml:space="preserve">проводились </w:t>
      </w:r>
      <w:r>
        <w:rPr>
          <w:color w:val="000000"/>
          <w:sz w:val="28"/>
          <w:szCs w:val="28"/>
        </w:rPr>
        <w:t xml:space="preserve">с целью </w:t>
      </w:r>
      <w:r w:rsidR="009A78F6">
        <w:rPr>
          <w:color w:val="000000"/>
          <w:sz w:val="28"/>
          <w:szCs w:val="28"/>
        </w:rPr>
        <w:t>установления</w:t>
      </w:r>
      <w:r>
        <w:rPr>
          <w:color w:val="000000"/>
          <w:sz w:val="28"/>
          <w:szCs w:val="28"/>
        </w:rPr>
        <w:t xml:space="preserve"> фитосанитарного состояния</w:t>
      </w:r>
      <w:r w:rsidR="009A3B76">
        <w:rPr>
          <w:color w:val="000000"/>
          <w:sz w:val="28"/>
          <w:szCs w:val="28"/>
        </w:rPr>
        <w:t xml:space="preserve"> подкарантинной пр</w:t>
      </w:r>
      <w:r w:rsidR="00D07C16">
        <w:rPr>
          <w:color w:val="000000"/>
          <w:sz w:val="28"/>
          <w:szCs w:val="28"/>
        </w:rPr>
        <w:t>о</w:t>
      </w:r>
      <w:r w:rsidR="009A3B76">
        <w:rPr>
          <w:color w:val="000000"/>
          <w:sz w:val="28"/>
          <w:szCs w:val="28"/>
        </w:rPr>
        <w:t>дукции</w:t>
      </w:r>
      <w:r>
        <w:rPr>
          <w:color w:val="000000"/>
          <w:sz w:val="28"/>
          <w:szCs w:val="28"/>
        </w:rPr>
        <w:t>, а также соблюдения Указа Президе</w:t>
      </w:r>
      <w:r w:rsidR="00D07C16">
        <w:rPr>
          <w:color w:val="000000"/>
          <w:sz w:val="28"/>
          <w:szCs w:val="28"/>
        </w:rPr>
        <w:t>нта РФ от 6.08.2014 года №560 «</w:t>
      </w:r>
      <w:r>
        <w:rPr>
          <w:color w:val="000000"/>
          <w:sz w:val="28"/>
          <w:szCs w:val="28"/>
        </w:rPr>
        <w:t>О применении отдельных специальных экономических мер в целях обеспечения безопасности Российской Федерации».</w:t>
      </w:r>
      <w:r w:rsidR="00F1154E" w:rsidRPr="00F1154E">
        <w:rPr>
          <w:sz w:val="32"/>
          <w:szCs w:val="32"/>
        </w:rPr>
        <w:t xml:space="preserve"> </w:t>
      </w:r>
      <w:r w:rsidR="00F1154E" w:rsidRPr="00EB3F8E">
        <w:rPr>
          <w:sz w:val="28"/>
          <w:szCs w:val="28"/>
        </w:rPr>
        <w:t xml:space="preserve">По итогам </w:t>
      </w:r>
      <w:r w:rsidR="009A3B76" w:rsidRPr="00EB3F8E">
        <w:rPr>
          <w:sz w:val="28"/>
          <w:szCs w:val="28"/>
        </w:rPr>
        <w:t>мероприятий</w:t>
      </w:r>
      <w:r w:rsidR="00F1154E" w:rsidRPr="00EB3F8E">
        <w:rPr>
          <w:sz w:val="28"/>
          <w:szCs w:val="28"/>
        </w:rPr>
        <w:t xml:space="preserve"> уничтожено </w:t>
      </w:r>
      <w:r w:rsidR="00467168">
        <w:rPr>
          <w:sz w:val="28"/>
          <w:szCs w:val="28"/>
        </w:rPr>
        <w:t>2</w:t>
      </w:r>
      <w:r w:rsidR="000E091A">
        <w:rPr>
          <w:sz w:val="28"/>
          <w:szCs w:val="28"/>
        </w:rPr>
        <w:t>78</w:t>
      </w:r>
      <w:r w:rsidR="00467168">
        <w:rPr>
          <w:sz w:val="28"/>
          <w:szCs w:val="28"/>
        </w:rPr>
        <w:t>639</w:t>
      </w:r>
      <w:r w:rsidR="000E091A">
        <w:rPr>
          <w:sz w:val="28"/>
          <w:szCs w:val="28"/>
        </w:rPr>
        <w:t xml:space="preserve"> </w:t>
      </w:r>
      <w:r w:rsidR="00467168">
        <w:rPr>
          <w:sz w:val="28"/>
          <w:szCs w:val="28"/>
        </w:rPr>
        <w:t>кг</w:t>
      </w:r>
      <w:r w:rsidR="00F1154E" w:rsidRPr="00EB3F8E">
        <w:rPr>
          <w:sz w:val="28"/>
          <w:szCs w:val="28"/>
        </w:rPr>
        <w:t xml:space="preserve"> продукции растительного происхождения.</w:t>
      </w:r>
      <w:r w:rsidRPr="00EB3F8E">
        <w:rPr>
          <w:color w:val="000000"/>
          <w:sz w:val="28"/>
          <w:szCs w:val="28"/>
        </w:rPr>
        <w:t xml:space="preserve"> </w:t>
      </w:r>
    </w:p>
    <w:p w:rsidR="003465DD" w:rsidRDefault="000A31D0" w:rsidP="005E23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 201</w:t>
      </w:r>
      <w:r w:rsidR="00467168">
        <w:rPr>
          <w:sz w:val="28"/>
          <w:szCs w:val="28"/>
        </w:rPr>
        <w:t>7</w:t>
      </w:r>
      <w:r w:rsidR="00C17C8E" w:rsidRPr="0014620C">
        <w:rPr>
          <w:sz w:val="28"/>
          <w:szCs w:val="28"/>
        </w:rPr>
        <w:t xml:space="preserve"> г. в сфере качества и безопасности з</w:t>
      </w:r>
      <w:r w:rsidR="002D6FED" w:rsidRPr="0014620C">
        <w:rPr>
          <w:sz w:val="28"/>
          <w:szCs w:val="28"/>
        </w:rPr>
        <w:t>ерна и продуктов его переработки п</w:t>
      </w:r>
      <w:r w:rsidR="00C17C8E" w:rsidRPr="0014620C">
        <w:rPr>
          <w:sz w:val="28"/>
          <w:szCs w:val="28"/>
        </w:rPr>
        <w:t xml:space="preserve">роведено </w:t>
      </w:r>
      <w:r w:rsidR="00467168">
        <w:rPr>
          <w:sz w:val="28"/>
          <w:szCs w:val="28"/>
        </w:rPr>
        <w:t>34</w:t>
      </w:r>
      <w:r w:rsidR="007B0A79">
        <w:rPr>
          <w:sz w:val="28"/>
          <w:szCs w:val="28"/>
        </w:rPr>
        <w:t xml:space="preserve"> плановых</w:t>
      </w:r>
      <w:r>
        <w:rPr>
          <w:sz w:val="28"/>
          <w:szCs w:val="28"/>
        </w:rPr>
        <w:t xml:space="preserve"> проверок, </w:t>
      </w:r>
      <w:r w:rsidR="00467168">
        <w:rPr>
          <w:sz w:val="28"/>
          <w:szCs w:val="28"/>
        </w:rPr>
        <w:t>7</w:t>
      </w:r>
      <w:r w:rsidR="005D0A2E">
        <w:rPr>
          <w:sz w:val="28"/>
          <w:szCs w:val="28"/>
        </w:rPr>
        <w:t xml:space="preserve"> внеплановы</w:t>
      </w:r>
      <w:r w:rsidR="005B5AA0">
        <w:rPr>
          <w:sz w:val="28"/>
          <w:szCs w:val="28"/>
        </w:rPr>
        <w:t>х</w:t>
      </w:r>
      <w:r w:rsidR="005D0A2E">
        <w:rPr>
          <w:sz w:val="28"/>
          <w:szCs w:val="28"/>
        </w:rPr>
        <w:t xml:space="preserve"> провер</w:t>
      </w:r>
      <w:r w:rsidR="005B5AA0">
        <w:rPr>
          <w:sz w:val="28"/>
          <w:szCs w:val="28"/>
        </w:rPr>
        <w:t>о</w:t>
      </w:r>
      <w:r w:rsidR="005D0A2E">
        <w:rPr>
          <w:sz w:val="28"/>
          <w:szCs w:val="28"/>
        </w:rPr>
        <w:t>к по исполнению предписания</w:t>
      </w:r>
      <w:r w:rsidR="00C17C8E" w:rsidRPr="0014620C">
        <w:rPr>
          <w:sz w:val="28"/>
          <w:szCs w:val="28"/>
        </w:rPr>
        <w:t>.</w:t>
      </w:r>
      <w:r w:rsidR="005E23A2" w:rsidRPr="005E23A2">
        <w:rPr>
          <w:sz w:val="28"/>
          <w:szCs w:val="28"/>
        </w:rPr>
        <w:t xml:space="preserve"> </w:t>
      </w:r>
      <w:r w:rsidR="005E23A2" w:rsidRPr="006E484A">
        <w:rPr>
          <w:sz w:val="28"/>
          <w:szCs w:val="28"/>
        </w:rPr>
        <w:t>По результатам мероприятий  составлен</w:t>
      </w:r>
      <w:r w:rsidR="005E23A2">
        <w:rPr>
          <w:sz w:val="28"/>
          <w:szCs w:val="28"/>
        </w:rPr>
        <w:t>о</w:t>
      </w:r>
      <w:r w:rsidR="005E23A2" w:rsidRPr="00225CE4">
        <w:rPr>
          <w:sz w:val="28"/>
          <w:szCs w:val="28"/>
        </w:rPr>
        <w:t xml:space="preserve"> </w:t>
      </w:r>
      <w:r w:rsidR="00467168">
        <w:rPr>
          <w:sz w:val="28"/>
          <w:szCs w:val="28"/>
        </w:rPr>
        <w:t>18</w:t>
      </w:r>
      <w:r w:rsidR="005E23A2" w:rsidRPr="006E484A">
        <w:rPr>
          <w:sz w:val="28"/>
          <w:szCs w:val="28"/>
        </w:rPr>
        <w:t xml:space="preserve"> протокол</w:t>
      </w:r>
      <w:r w:rsidR="005D0A2E">
        <w:rPr>
          <w:sz w:val="28"/>
          <w:szCs w:val="28"/>
        </w:rPr>
        <w:t>ов</w:t>
      </w:r>
      <w:r w:rsidR="005E23A2" w:rsidRPr="006E484A">
        <w:rPr>
          <w:sz w:val="28"/>
          <w:szCs w:val="28"/>
        </w:rPr>
        <w:t xml:space="preserve"> об административных правонарушениях.</w:t>
      </w:r>
      <w:r w:rsidR="00C17C8E" w:rsidRPr="0014620C">
        <w:rPr>
          <w:sz w:val="28"/>
          <w:szCs w:val="28"/>
        </w:rPr>
        <w:t xml:space="preserve"> Проинспектировано </w:t>
      </w:r>
      <w:r w:rsidR="00467168">
        <w:rPr>
          <w:sz w:val="28"/>
          <w:szCs w:val="28"/>
        </w:rPr>
        <w:t>18,963</w:t>
      </w:r>
      <w:r w:rsidR="00C17C8E" w:rsidRPr="008C739F">
        <w:rPr>
          <w:sz w:val="28"/>
          <w:szCs w:val="28"/>
        </w:rPr>
        <w:t xml:space="preserve"> </w:t>
      </w:r>
      <w:r w:rsidR="00C17C8E" w:rsidRPr="0014620C">
        <w:rPr>
          <w:sz w:val="28"/>
          <w:szCs w:val="28"/>
        </w:rPr>
        <w:t xml:space="preserve">тыс. тонн </w:t>
      </w:r>
      <w:r w:rsidR="005E23A2">
        <w:rPr>
          <w:sz w:val="28"/>
          <w:szCs w:val="28"/>
        </w:rPr>
        <w:t>зерна.</w:t>
      </w:r>
      <w:r w:rsidR="0048731F">
        <w:rPr>
          <w:sz w:val="28"/>
          <w:szCs w:val="28"/>
        </w:rPr>
        <w:t xml:space="preserve"> </w:t>
      </w:r>
    </w:p>
    <w:p w:rsidR="001D2233" w:rsidRPr="001D2233" w:rsidRDefault="001D2233" w:rsidP="001D223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2233">
        <w:rPr>
          <w:sz w:val="28"/>
          <w:szCs w:val="28"/>
        </w:rPr>
        <w:t xml:space="preserve"> сфере семеноводства за </w:t>
      </w:r>
      <w:r w:rsidR="005D0A2E">
        <w:rPr>
          <w:sz w:val="28"/>
          <w:szCs w:val="28"/>
          <w:lang w:val="en-US"/>
        </w:rPr>
        <w:t>I</w:t>
      </w:r>
      <w:r w:rsidR="005D0A2E" w:rsidRPr="006348E3">
        <w:rPr>
          <w:sz w:val="28"/>
          <w:szCs w:val="28"/>
        </w:rPr>
        <w:t xml:space="preserve"> </w:t>
      </w:r>
      <w:r w:rsidR="00662C37">
        <w:rPr>
          <w:sz w:val="28"/>
          <w:szCs w:val="28"/>
        </w:rPr>
        <w:t>квартал</w:t>
      </w:r>
      <w:r w:rsidR="005D0A2E">
        <w:rPr>
          <w:sz w:val="28"/>
          <w:szCs w:val="28"/>
        </w:rPr>
        <w:t xml:space="preserve"> 201</w:t>
      </w:r>
      <w:r w:rsidR="00467168">
        <w:rPr>
          <w:sz w:val="28"/>
          <w:szCs w:val="28"/>
        </w:rPr>
        <w:t>7</w:t>
      </w:r>
      <w:r w:rsidRPr="001D2233">
        <w:rPr>
          <w:sz w:val="28"/>
          <w:szCs w:val="28"/>
        </w:rPr>
        <w:t xml:space="preserve">года проведено </w:t>
      </w:r>
      <w:r w:rsidR="00467168">
        <w:rPr>
          <w:sz w:val="28"/>
          <w:szCs w:val="28"/>
        </w:rPr>
        <w:t>6</w:t>
      </w:r>
      <w:r w:rsidR="005B5AA0">
        <w:rPr>
          <w:sz w:val="28"/>
          <w:szCs w:val="28"/>
        </w:rPr>
        <w:t>9</w:t>
      </w:r>
      <w:r w:rsidRPr="001D2233">
        <w:rPr>
          <w:sz w:val="28"/>
          <w:szCs w:val="28"/>
        </w:rPr>
        <w:t xml:space="preserve"> контрольно-надзорных </w:t>
      </w:r>
      <w:r w:rsidR="005A4D51" w:rsidRPr="001D2233">
        <w:rPr>
          <w:sz w:val="28"/>
          <w:szCs w:val="28"/>
        </w:rPr>
        <w:t>мероприяти</w:t>
      </w:r>
      <w:r w:rsidR="005A4D51">
        <w:rPr>
          <w:sz w:val="28"/>
          <w:szCs w:val="28"/>
        </w:rPr>
        <w:t>й</w:t>
      </w:r>
      <w:r w:rsidRPr="001D2233">
        <w:rPr>
          <w:sz w:val="28"/>
          <w:szCs w:val="28"/>
        </w:rPr>
        <w:t xml:space="preserve">, в том числе </w:t>
      </w:r>
      <w:r w:rsidR="00467168">
        <w:rPr>
          <w:sz w:val="28"/>
          <w:szCs w:val="28"/>
        </w:rPr>
        <w:t>6</w:t>
      </w:r>
      <w:r w:rsidRPr="001D2233">
        <w:rPr>
          <w:sz w:val="28"/>
          <w:szCs w:val="28"/>
        </w:rPr>
        <w:t xml:space="preserve"> плановы</w:t>
      </w:r>
      <w:r w:rsidR="00467168">
        <w:rPr>
          <w:sz w:val="28"/>
          <w:szCs w:val="28"/>
        </w:rPr>
        <w:t>х</w:t>
      </w:r>
      <w:r w:rsidRPr="001D2233">
        <w:rPr>
          <w:sz w:val="28"/>
          <w:szCs w:val="28"/>
        </w:rPr>
        <w:t xml:space="preserve"> провер</w:t>
      </w:r>
      <w:r w:rsidR="00467168">
        <w:rPr>
          <w:sz w:val="28"/>
          <w:szCs w:val="28"/>
        </w:rPr>
        <w:t>о</w:t>
      </w:r>
      <w:r w:rsidRPr="001D2233">
        <w:rPr>
          <w:sz w:val="28"/>
          <w:szCs w:val="28"/>
        </w:rPr>
        <w:t>к</w:t>
      </w:r>
      <w:r w:rsidR="005D0A2E">
        <w:rPr>
          <w:sz w:val="28"/>
          <w:szCs w:val="28"/>
        </w:rPr>
        <w:t>, 1</w:t>
      </w:r>
      <w:r w:rsidR="00B249CC">
        <w:rPr>
          <w:sz w:val="28"/>
          <w:szCs w:val="28"/>
        </w:rPr>
        <w:t xml:space="preserve"> внепланов</w:t>
      </w:r>
      <w:r w:rsidR="00F26DBE">
        <w:rPr>
          <w:sz w:val="28"/>
          <w:szCs w:val="28"/>
        </w:rPr>
        <w:t>ая</w:t>
      </w:r>
      <w:r w:rsidR="00B249CC">
        <w:rPr>
          <w:sz w:val="28"/>
          <w:szCs w:val="28"/>
        </w:rPr>
        <w:t xml:space="preserve"> проверк</w:t>
      </w:r>
      <w:r w:rsidR="00F26DBE">
        <w:rPr>
          <w:sz w:val="28"/>
          <w:szCs w:val="28"/>
        </w:rPr>
        <w:t>а</w:t>
      </w:r>
      <w:r w:rsidR="00B249CC">
        <w:rPr>
          <w:sz w:val="28"/>
          <w:szCs w:val="28"/>
        </w:rPr>
        <w:t xml:space="preserve"> по исполнению предписания</w:t>
      </w:r>
      <w:r w:rsidR="005D0A2E">
        <w:rPr>
          <w:sz w:val="28"/>
          <w:szCs w:val="28"/>
        </w:rPr>
        <w:t xml:space="preserve"> </w:t>
      </w:r>
      <w:r w:rsidRPr="001D2233">
        <w:rPr>
          <w:sz w:val="28"/>
          <w:szCs w:val="28"/>
        </w:rPr>
        <w:t xml:space="preserve">, </w:t>
      </w:r>
      <w:r w:rsidR="00467168">
        <w:rPr>
          <w:sz w:val="28"/>
          <w:szCs w:val="28"/>
        </w:rPr>
        <w:t>5</w:t>
      </w:r>
      <w:r w:rsidR="005B5AA0">
        <w:rPr>
          <w:sz w:val="28"/>
          <w:szCs w:val="28"/>
        </w:rPr>
        <w:t>9</w:t>
      </w:r>
      <w:r w:rsidRPr="001D2233">
        <w:rPr>
          <w:sz w:val="28"/>
          <w:szCs w:val="28"/>
        </w:rPr>
        <w:t xml:space="preserve"> провер</w:t>
      </w:r>
      <w:r w:rsidR="005B5AA0">
        <w:rPr>
          <w:sz w:val="28"/>
          <w:szCs w:val="28"/>
        </w:rPr>
        <w:t>о</w:t>
      </w:r>
      <w:r w:rsidR="00F26DBE">
        <w:rPr>
          <w:sz w:val="28"/>
          <w:szCs w:val="28"/>
        </w:rPr>
        <w:t>к</w:t>
      </w:r>
      <w:r w:rsidRPr="001D2233">
        <w:rPr>
          <w:sz w:val="28"/>
          <w:szCs w:val="28"/>
        </w:rPr>
        <w:t xml:space="preserve"> в соответствии с </w:t>
      </w:r>
      <w:proofErr w:type="gramStart"/>
      <w:r w:rsidRPr="001D2233">
        <w:rPr>
          <w:sz w:val="28"/>
          <w:szCs w:val="28"/>
        </w:rPr>
        <w:t>ч</w:t>
      </w:r>
      <w:proofErr w:type="gramEnd"/>
      <w:r w:rsidRPr="001D2233">
        <w:rPr>
          <w:sz w:val="28"/>
          <w:szCs w:val="28"/>
        </w:rPr>
        <w:t xml:space="preserve">. 1 ст. 28.1 </w:t>
      </w:r>
      <w:proofErr w:type="spellStart"/>
      <w:r w:rsidRPr="001D2233">
        <w:rPr>
          <w:sz w:val="28"/>
          <w:szCs w:val="28"/>
        </w:rPr>
        <w:t>КоАП</w:t>
      </w:r>
      <w:proofErr w:type="spellEnd"/>
      <w:r w:rsidRPr="001D2233">
        <w:rPr>
          <w:sz w:val="28"/>
          <w:szCs w:val="28"/>
        </w:rPr>
        <w:t xml:space="preserve"> РФ при непосредственном обнаружении фактов административных правонарушений в отношении граждан, реализующих пакетированные семена овощных и цветочных растений. </w:t>
      </w:r>
    </w:p>
    <w:p w:rsidR="001D2233" w:rsidRPr="001D2233" w:rsidRDefault="001D2233" w:rsidP="001D2233">
      <w:pPr>
        <w:ind w:firstLine="708"/>
        <w:jc w:val="both"/>
        <w:rPr>
          <w:sz w:val="28"/>
          <w:szCs w:val="28"/>
        </w:rPr>
      </w:pPr>
      <w:r w:rsidRPr="001D2233">
        <w:rPr>
          <w:sz w:val="28"/>
          <w:szCs w:val="28"/>
        </w:rPr>
        <w:lastRenderedPageBreak/>
        <w:t xml:space="preserve">За отчетный период </w:t>
      </w:r>
      <w:r w:rsidR="000454DA">
        <w:rPr>
          <w:sz w:val="28"/>
          <w:szCs w:val="28"/>
        </w:rPr>
        <w:t>возбуждено</w:t>
      </w:r>
      <w:r w:rsidRPr="001D2233">
        <w:rPr>
          <w:sz w:val="28"/>
          <w:szCs w:val="28"/>
        </w:rPr>
        <w:t xml:space="preserve"> </w:t>
      </w:r>
      <w:r w:rsidR="00467168">
        <w:rPr>
          <w:sz w:val="28"/>
          <w:szCs w:val="28"/>
        </w:rPr>
        <w:t>65</w:t>
      </w:r>
      <w:r w:rsidRPr="001D2233">
        <w:rPr>
          <w:sz w:val="28"/>
          <w:szCs w:val="28"/>
        </w:rPr>
        <w:t xml:space="preserve"> дел об административных правонарушениях.</w:t>
      </w:r>
    </w:p>
    <w:p w:rsidR="00356181" w:rsidRPr="00356181" w:rsidRDefault="00356181" w:rsidP="00356181">
      <w:pPr>
        <w:ind w:firstLine="708"/>
        <w:jc w:val="both"/>
        <w:rPr>
          <w:sz w:val="28"/>
          <w:szCs w:val="28"/>
        </w:rPr>
      </w:pPr>
      <w:r w:rsidRPr="00356181">
        <w:rPr>
          <w:sz w:val="28"/>
          <w:szCs w:val="28"/>
        </w:rPr>
        <w:t xml:space="preserve">Из рассмотренных в установленном порядке, Управлением вынесено </w:t>
      </w:r>
      <w:r w:rsidR="00467168">
        <w:rPr>
          <w:sz w:val="28"/>
          <w:szCs w:val="28"/>
        </w:rPr>
        <w:t>65</w:t>
      </w:r>
      <w:r w:rsidRPr="00356181">
        <w:rPr>
          <w:sz w:val="28"/>
          <w:szCs w:val="28"/>
        </w:rPr>
        <w:t xml:space="preserve"> постановлени</w:t>
      </w:r>
      <w:r w:rsidR="00F26DBE">
        <w:rPr>
          <w:sz w:val="28"/>
          <w:szCs w:val="28"/>
        </w:rPr>
        <w:t>й</w:t>
      </w:r>
      <w:r w:rsidRPr="00356181">
        <w:rPr>
          <w:sz w:val="28"/>
          <w:szCs w:val="28"/>
        </w:rPr>
        <w:t xml:space="preserve"> с наложением административного штрафа на сумму </w:t>
      </w:r>
      <w:r w:rsidR="00467168">
        <w:rPr>
          <w:sz w:val="28"/>
          <w:szCs w:val="28"/>
        </w:rPr>
        <w:t xml:space="preserve">28,75 </w:t>
      </w:r>
      <w:r w:rsidRPr="00356181">
        <w:rPr>
          <w:sz w:val="28"/>
          <w:szCs w:val="28"/>
        </w:rPr>
        <w:t xml:space="preserve"> тыс. рублей, взыскано </w:t>
      </w:r>
      <w:r w:rsidR="00F26DBE">
        <w:rPr>
          <w:sz w:val="28"/>
          <w:szCs w:val="28"/>
        </w:rPr>
        <w:t>2</w:t>
      </w:r>
      <w:r w:rsidR="00467168">
        <w:rPr>
          <w:sz w:val="28"/>
          <w:szCs w:val="28"/>
        </w:rPr>
        <w:t>9</w:t>
      </w:r>
      <w:r w:rsidR="00F26DBE">
        <w:rPr>
          <w:sz w:val="28"/>
          <w:szCs w:val="28"/>
        </w:rPr>
        <w:t>,</w:t>
      </w:r>
      <w:r w:rsidR="00467168">
        <w:rPr>
          <w:sz w:val="28"/>
          <w:szCs w:val="28"/>
        </w:rPr>
        <w:t>05</w:t>
      </w:r>
      <w:r w:rsidRPr="00356181">
        <w:rPr>
          <w:sz w:val="28"/>
          <w:szCs w:val="28"/>
        </w:rPr>
        <w:t xml:space="preserve"> тыс. руб. </w:t>
      </w:r>
    </w:p>
    <w:p w:rsidR="005E23A2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Default="005B5AA0" w:rsidP="00047DDE">
      <w:pPr>
        <w:ind w:firstLine="708"/>
        <w:jc w:val="both"/>
        <w:rPr>
          <w:sz w:val="28"/>
          <w:szCs w:val="28"/>
        </w:rPr>
      </w:pPr>
      <w:r w:rsidRPr="005B5AA0">
        <w:rPr>
          <w:sz w:val="28"/>
          <w:szCs w:val="28"/>
        </w:rPr>
        <w:drawing>
          <wp:inline distT="0" distB="0" distL="0" distR="0">
            <wp:extent cx="6152515" cy="4070350"/>
            <wp:effectExtent l="19050" t="0" r="196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23A2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Default="005E23A2" w:rsidP="00047DDE">
      <w:pPr>
        <w:ind w:firstLine="708"/>
        <w:jc w:val="both"/>
        <w:rPr>
          <w:sz w:val="28"/>
          <w:szCs w:val="28"/>
        </w:rPr>
      </w:pPr>
    </w:p>
    <w:p w:rsidR="005E23A2" w:rsidRDefault="005E23A2" w:rsidP="00047DDE">
      <w:pPr>
        <w:ind w:firstLine="708"/>
        <w:jc w:val="both"/>
        <w:rPr>
          <w:sz w:val="28"/>
          <w:szCs w:val="28"/>
        </w:rPr>
      </w:pPr>
    </w:p>
    <w:p w:rsidR="00780D2C" w:rsidRDefault="00780D2C" w:rsidP="005E23A2">
      <w:pPr>
        <w:jc w:val="center"/>
        <w:rPr>
          <w:b/>
          <w:sz w:val="28"/>
          <w:szCs w:val="28"/>
        </w:rPr>
      </w:pPr>
    </w:p>
    <w:sectPr w:rsidR="00780D2C" w:rsidSect="003465D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BE" w:rsidRDefault="007E0CBE">
      <w:r>
        <w:separator/>
      </w:r>
    </w:p>
  </w:endnote>
  <w:endnote w:type="continuationSeparator" w:id="0">
    <w:p w:rsidR="007E0CBE" w:rsidRDefault="007E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5" w:rsidRDefault="00545415" w:rsidP="00545415">
    <w:pPr>
      <w:pStyle w:val="a8"/>
      <w:tabs>
        <w:tab w:val="clear" w:pos="4677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5" w:rsidRDefault="00545415" w:rsidP="00545415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BE" w:rsidRDefault="007E0CBE">
      <w:r>
        <w:separator/>
      </w:r>
    </w:p>
  </w:footnote>
  <w:footnote w:type="continuationSeparator" w:id="0">
    <w:p w:rsidR="007E0CBE" w:rsidRDefault="007E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5" w:rsidRDefault="00545415" w:rsidP="00545415">
    <w:pPr>
      <w:pStyle w:val="a5"/>
      <w:ind w:right="360"/>
      <w:rPr>
        <w:sz w:val="20"/>
        <w:szCs w:val="20"/>
      </w:rPr>
    </w:pPr>
  </w:p>
  <w:p w:rsidR="00545415" w:rsidRPr="00711C12" w:rsidRDefault="00545415" w:rsidP="00545415">
    <w:pPr>
      <w:pStyle w:val="a5"/>
      <w:ind w:right="36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5" w:rsidRPr="00A71AC6" w:rsidRDefault="00545415" w:rsidP="00545415">
    <w:pPr>
      <w:pStyle w:val="a5"/>
      <w:ind w:right="360"/>
      <w:rPr>
        <w:sz w:val="20"/>
        <w:szCs w:val="20"/>
      </w:rPr>
    </w:pPr>
  </w:p>
  <w:p w:rsidR="00545415" w:rsidRPr="00A71AC6" w:rsidRDefault="00545415" w:rsidP="00545415">
    <w:pPr>
      <w:pStyle w:val="a5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996"/>
    <w:multiLevelType w:val="hybridMultilevel"/>
    <w:tmpl w:val="BB704680"/>
    <w:lvl w:ilvl="0" w:tplc="ECE22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D1C5A"/>
    <w:multiLevelType w:val="hybridMultilevel"/>
    <w:tmpl w:val="D6F617B0"/>
    <w:lvl w:ilvl="0" w:tplc="ECE22F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01A5D52"/>
    <w:multiLevelType w:val="hybridMultilevel"/>
    <w:tmpl w:val="876A6582"/>
    <w:lvl w:ilvl="0" w:tplc="C6100E2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4E00026"/>
    <w:multiLevelType w:val="hybridMultilevel"/>
    <w:tmpl w:val="C2B08D50"/>
    <w:lvl w:ilvl="0" w:tplc="ECE22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67E45B4"/>
    <w:multiLevelType w:val="hybridMultilevel"/>
    <w:tmpl w:val="0B5AB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B6201"/>
    <w:multiLevelType w:val="hybridMultilevel"/>
    <w:tmpl w:val="2B72034A"/>
    <w:lvl w:ilvl="0" w:tplc="F30A6F32">
      <w:start w:val="1"/>
      <w:numFmt w:val="bullet"/>
      <w:lvlText w:val="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1" w:tplc="F30A6F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6638A"/>
    <w:rsid w:val="00007BFB"/>
    <w:rsid w:val="00010790"/>
    <w:rsid w:val="0002279F"/>
    <w:rsid w:val="00026515"/>
    <w:rsid w:val="00030BE7"/>
    <w:rsid w:val="0003753A"/>
    <w:rsid w:val="0004289D"/>
    <w:rsid w:val="000435C2"/>
    <w:rsid w:val="000454DA"/>
    <w:rsid w:val="00047DB7"/>
    <w:rsid w:val="00047DDE"/>
    <w:rsid w:val="00053545"/>
    <w:rsid w:val="0005612D"/>
    <w:rsid w:val="0006079F"/>
    <w:rsid w:val="000616BC"/>
    <w:rsid w:val="00064263"/>
    <w:rsid w:val="000916C9"/>
    <w:rsid w:val="000940BC"/>
    <w:rsid w:val="000A0A05"/>
    <w:rsid w:val="000A1694"/>
    <w:rsid w:val="000A31D0"/>
    <w:rsid w:val="000A4B75"/>
    <w:rsid w:val="000A5071"/>
    <w:rsid w:val="000B2BAB"/>
    <w:rsid w:val="000C4DB7"/>
    <w:rsid w:val="000D7F53"/>
    <w:rsid w:val="000E091A"/>
    <w:rsid w:val="000E1C2A"/>
    <w:rsid w:val="000E2AF6"/>
    <w:rsid w:val="000E3670"/>
    <w:rsid w:val="000E60A3"/>
    <w:rsid w:val="000E706E"/>
    <w:rsid w:val="000F29DB"/>
    <w:rsid w:val="000F2F5C"/>
    <w:rsid w:val="001026A7"/>
    <w:rsid w:val="00121858"/>
    <w:rsid w:val="00124008"/>
    <w:rsid w:val="00134C67"/>
    <w:rsid w:val="001365A4"/>
    <w:rsid w:val="001373B1"/>
    <w:rsid w:val="0014620C"/>
    <w:rsid w:val="00146B33"/>
    <w:rsid w:val="0015041D"/>
    <w:rsid w:val="00150B50"/>
    <w:rsid w:val="0015211A"/>
    <w:rsid w:val="00154053"/>
    <w:rsid w:val="00155B95"/>
    <w:rsid w:val="00156840"/>
    <w:rsid w:val="00157FE5"/>
    <w:rsid w:val="0016638A"/>
    <w:rsid w:val="00174C6A"/>
    <w:rsid w:val="00176726"/>
    <w:rsid w:val="001806B3"/>
    <w:rsid w:val="00185B14"/>
    <w:rsid w:val="00186819"/>
    <w:rsid w:val="00195068"/>
    <w:rsid w:val="00197019"/>
    <w:rsid w:val="001A5185"/>
    <w:rsid w:val="001A61A5"/>
    <w:rsid w:val="001A655A"/>
    <w:rsid w:val="001B22EF"/>
    <w:rsid w:val="001C33A6"/>
    <w:rsid w:val="001D2233"/>
    <w:rsid w:val="001D5086"/>
    <w:rsid w:val="001D53F7"/>
    <w:rsid w:val="001E0570"/>
    <w:rsid w:val="001E15B4"/>
    <w:rsid w:val="001E75A6"/>
    <w:rsid w:val="001F3F1D"/>
    <w:rsid w:val="00203876"/>
    <w:rsid w:val="0020712A"/>
    <w:rsid w:val="00213F42"/>
    <w:rsid w:val="00223219"/>
    <w:rsid w:val="00225CE4"/>
    <w:rsid w:val="002500E3"/>
    <w:rsid w:val="002543C3"/>
    <w:rsid w:val="00270F2B"/>
    <w:rsid w:val="00270FF9"/>
    <w:rsid w:val="002901F4"/>
    <w:rsid w:val="002A08FD"/>
    <w:rsid w:val="002A31EE"/>
    <w:rsid w:val="002A7F9D"/>
    <w:rsid w:val="002B0EBC"/>
    <w:rsid w:val="002B3F1B"/>
    <w:rsid w:val="002C05B9"/>
    <w:rsid w:val="002C3229"/>
    <w:rsid w:val="002D08AF"/>
    <w:rsid w:val="002D6FED"/>
    <w:rsid w:val="002E00A0"/>
    <w:rsid w:val="002E3602"/>
    <w:rsid w:val="002E3F94"/>
    <w:rsid w:val="002E6C0A"/>
    <w:rsid w:val="00305A5E"/>
    <w:rsid w:val="003107E3"/>
    <w:rsid w:val="00312878"/>
    <w:rsid w:val="00313104"/>
    <w:rsid w:val="0031499D"/>
    <w:rsid w:val="00321F6C"/>
    <w:rsid w:val="00322D66"/>
    <w:rsid w:val="0032565D"/>
    <w:rsid w:val="00325D99"/>
    <w:rsid w:val="0032648B"/>
    <w:rsid w:val="0032683C"/>
    <w:rsid w:val="00340F8C"/>
    <w:rsid w:val="00342599"/>
    <w:rsid w:val="003453A9"/>
    <w:rsid w:val="003465DD"/>
    <w:rsid w:val="00351403"/>
    <w:rsid w:val="00356181"/>
    <w:rsid w:val="003572CD"/>
    <w:rsid w:val="00362070"/>
    <w:rsid w:val="0036520F"/>
    <w:rsid w:val="003B26F7"/>
    <w:rsid w:val="003B2CA5"/>
    <w:rsid w:val="003B5317"/>
    <w:rsid w:val="003C193D"/>
    <w:rsid w:val="003C3892"/>
    <w:rsid w:val="003D6304"/>
    <w:rsid w:val="003D6AD7"/>
    <w:rsid w:val="003D749C"/>
    <w:rsid w:val="003E256B"/>
    <w:rsid w:val="003E399E"/>
    <w:rsid w:val="003F06F0"/>
    <w:rsid w:val="003F3964"/>
    <w:rsid w:val="004042F2"/>
    <w:rsid w:val="004060EF"/>
    <w:rsid w:val="00410DED"/>
    <w:rsid w:val="0042270F"/>
    <w:rsid w:val="00423549"/>
    <w:rsid w:val="0043797B"/>
    <w:rsid w:val="0044107A"/>
    <w:rsid w:val="00444E69"/>
    <w:rsid w:val="00445564"/>
    <w:rsid w:val="0044769F"/>
    <w:rsid w:val="00452ECA"/>
    <w:rsid w:val="00453407"/>
    <w:rsid w:val="00454A8F"/>
    <w:rsid w:val="004570F5"/>
    <w:rsid w:val="00467168"/>
    <w:rsid w:val="0046728B"/>
    <w:rsid w:val="00486D42"/>
    <w:rsid w:val="0048731F"/>
    <w:rsid w:val="004937DA"/>
    <w:rsid w:val="004954BD"/>
    <w:rsid w:val="004A4A32"/>
    <w:rsid w:val="004A4F57"/>
    <w:rsid w:val="004A5175"/>
    <w:rsid w:val="004A5A16"/>
    <w:rsid w:val="004B0FF1"/>
    <w:rsid w:val="004C2C8D"/>
    <w:rsid w:val="004C3D3B"/>
    <w:rsid w:val="004D0DB4"/>
    <w:rsid w:val="004D35E1"/>
    <w:rsid w:val="004E58BA"/>
    <w:rsid w:val="004E6AAF"/>
    <w:rsid w:val="004E7812"/>
    <w:rsid w:val="004F7630"/>
    <w:rsid w:val="00511E00"/>
    <w:rsid w:val="00516358"/>
    <w:rsid w:val="00526196"/>
    <w:rsid w:val="00537B5B"/>
    <w:rsid w:val="00543298"/>
    <w:rsid w:val="005437DC"/>
    <w:rsid w:val="00545415"/>
    <w:rsid w:val="00560373"/>
    <w:rsid w:val="0056139A"/>
    <w:rsid w:val="00562516"/>
    <w:rsid w:val="005701FA"/>
    <w:rsid w:val="00571A0E"/>
    <w:rsid w:val="00575756"/>
    <w:rsid w:val="005936F4"/>
    <w:rsid w:val="00595A59"/>
    <w:rsid w:val="005960E6"/>
    <w:rsid w:val="005A30CC"/>
    <w:rsid w:val="005A4D51"/>
    <w:rsid w:val="005A527F"/>
    <w:rsid w:val="005B5AA0"/>
    <w:rsid w:val="005B5D2D"/>
    <w:rsid w:val="005C3CD0"/>
    <w:rsid w:val="005C4A2C"/>
    <w:rsid w:val="005C5848"/>
    <w:rsid w:val="005D0A2E"/>
    <w:rsid w:val="005D4640"/>
    <w:rsid w:val="005D7786"/>
    <w:rsid w:val="005E23A2"/>
    <w:rsid w:val="005E4904"/>
    <w:rsid w:val="00603A04"/>
    <w:rsid w:val="00616E7C"/>
    <w:rsid w:val="006348E3"/>
    <w:rsid w:val="00640277"/>
    <w:rsid w:val="00642F2D"/>
    <w:rsid w:val="00660DB7"/>
    <w:rsid w:val="00662C37"/>
    <w:rsid w:val="00666D7A"/>
    <w:rsid w:val="00680C47"/>
    <w:rsid w:val="0069093D"/>
    <w:rsid w:val="00694DAC"/>
    <w:rsid w:val="006A1C1C"/>
    <w:rsid w:val="006A4FEB"/>
    <w:rsid w:val="006A6BEE"/>
    <w:rsid w:val="006A71DF"/>
    <w:rsid w:val="006B42CD"/>
    <w:rsid w:val="006D3C39"/>
    <w:rsid w:val="006E22D4"/>
    <w:rsid w:val="006E484A"/>
    <w:rsid w:val="006E7CEA"/>
    <w:rsid w:val="006F2DDC"/>
    <w:rsid w:val="006F4703"/>
    <w:rsid w:val="007015FB"/>
    <w:rsid w:val="00705ADC"/>
    <w:rsid w:val="00714027"/>
    <w:rsid w:val="00722718"/>
    <w:rsid w:val="00723950"/>
    <w:rsid w:val="0073233B"/>
    <w:rsid w:val="00742A49"/>
    <w:rsid w:val="007568E0"/>
    <w:rsid w:val="007572B9"/>
    <w:rsid w:val="00757B60"/>
    <w:rsid w:val="00766027"/>
    <w:rsid w:val="007728AB"/>
    <w:rsid w:val="0077571D"/>
    <w:rsid w:val="007773E4"/>
    <w:rsid w:val="00780D2C"/>
    <w:rsid w:val="00787686"/>
    <w:rsid w:val="00793FD8"/>
    <w:rsid w:val="007955CC"/>
    <w:rsid w:val="00796E47"/>
    <w:rsid w:val="0079757C"/>
    <w:rsid w:val="007B04E3"/>
    <w:rsid w:val="007B0A79"/>
    <w:rsid w:val="007B2CAE"/>
    <w:rsid w:val="007B48C7"/>
    <w:rsid w:val="007B5A89"/>
    <w:rsid w:val="007D08E7"/>
    <w:rsid w:val="007D3AB5"/>
    <w:rsid w:val="007D75B9"/>
    <w:rsid w:val="007E0CBE"/>
    <w:rsid w:val="007E10AE"/>
    <w:rsid w:val="007E29C4"/>
    <w:rsid w:val="007E5BF2"/>
    <w:rsid w:val="007F19FD"/>
    <w:rsid w:val="00806FF8"/>
    <w:rsid w:val="00807A05"/>
    <w:rsid w:val="00807F49"/>
    <w:rsid w:val="0081222D"/>
    <w:rsid w:val="00816299"/>
    <w:rsid w:val="008215B2"/>
    <w:rsid w:val="00831411"/>
    <w:rsid w:val="00836CFA"/>
    <w:rsid w:val="008475B4"/>
    <w:rsid w:val="00854774"/>
    <w:rsid w:val="0086299F"/>
    <w:rsid w:val="0086492F"/>
    <w:rsid w:val="00877D22"/>
    <w:rsid w:val="008933A3"/>
    <w:rsid w:val="00894057"/>
    <w:rsid w:val="00894986"/>
    <w:rsid w:val="008A134F"/>
    <w:rsid w:val="008A24B4"/>
    <w:rsid w:val="008B41D1"/>
    <w:rsid w:val="008C090D"/>
    <w:rsid w:val="008C1A8B"/>
    <w:rsid w:val="008C239E"/>
    <w:rsid w:val="008C739F"/>
    <w:rsid w:val="008C73FD"/>
    <w:rsid w:val="008C7EC5"/>
    <w:rsid w:val="008D5340"/>
    <w:rsid w:val="008D62B0"/>
    <w:rsid w:val="008F3588"/>
    <w:rsid w:val="008F4258"/>
    <w:rsid w:val="00900C13"/>
    <w:rsid w:val="00902625"/>
    <w:rsid w:val="0094233B"/>
    <w:rsid w:val="00951590"/>
    <w:rsid w:val="00952741"/>
    <w:rsid w:val="00952A2E"/>
    <w:rsid w:val="00955EDC"/>
    <w:rsid w:val="0095736B"/>
    <w:rsid w:val="00961255"/>
    <w:rsid w:val="00967047"/>
    <w:rsid w:val="00975B22"/>
    <w:rsid w:val="009A3B76"/>
    <w:rsid w:val="009A78F6"/>
    <w:rsid w:val="009B30E2"/>
    <w:rsid w:val="009C3285"/>
    <w:rsid w:val="009D1DF5"/>
    <w:rsid w:val="009D215B"/>
    <w:rsid w:val="009D7F25"/>
    <w:rsid w:val="009E130D"/>
    <w:rsid w:val="009F284E"/>
    <w:rsid w:val="009F65A0"/>
    <w:rsid w:val="00A13ED2"/>
    <w:rsid w:val="00A27D83"/>
    <w:rsid w:val="00A34C6C"/>
    <w:rsid w:val="00A513BD"/>
    <w:rsid w:val="00A51E0B"/>
    <w:rsid w:val="00A55533"/>
    <w:rsid w:val="00A6000A"/>
    <w:rsid w:val="00A80190"/>
    <w:rsid w:val="00A86FC6"/>
    <w:rsid w:val="00A87FA8"/>
    <w:rsid w:val="00A9055E"/>
    <w:rsid w:val="00A93046"/>
    <w:rsid w:val="00AA069E"/>
    <w:rsid w:val="00AA0AF0"/>
    <w:rsid w:val="00AA0CD5"/>
    <w:rsid w:val="00AA1161"/>
    <w:rsid w:val="00AB2001"/>
    <w:rsid w:val="00AB3B6C"/>
    <w:rsid w:val="00AB4B09"/>
    <w:rsid w:val="00AB6FE4"/>
    <w:rsid w:val="00AC11BB"/>
    <w:rsid w:val="00AC7893"/>
    <w:rsid w:val="00AD6F99"/>
    <w:rsid w:val="00AF2B97"/>
    <w:rsid w:val="00B02715"/>
    <w:rsid w:val="00B02F02"/>
    <w:rsid w:val="00B04E06"/>
    <w:rsid w:val="00B127BA"/>
    <w:rsid w:val="00B249CC"/>
    <w:rsid w:val="00B47CF4"/>
    <w:rsid w:val="00B5103B"/>
    <w:rsid w:val="00B519BF"/>
    <w:rsid w:val="00B62B73"/>
    <w:rsid w:val="00B7488B"/>
    <w:rsid w:val="00B77E18"/>
    <w:rsid w:val="00BB108B"/>
    <w:rsid w:val="00BB6FF0"/>
    <w:rsid w:val="00BC202E"/>
    <w:rsid w:val="00BC2479"/>
    <w:rsid w:val="00BC74C0"/>
    <w:rsid w:val="00BE6154"/>
    <w:rsid w:val="00BE7F41"/>
    <w:rsid w:val="00BF0797"/>
    <w:rsid w:val="00C0539D"/>
    <w:rsid w:val="00C11AFE"/>
    <w:rsid w:val="00C17C8E"/>
    <w:rsid w:val="00C226E3"/>
    <w:rsid w:val="00C239E9"/>
    <w:rsid w:val="00C30EAC"/>
    <w:rsid w:val="00C31D9A"/>
    <w:rsid w:val="00C40EF5"/>
    <w:rsid w:val="00C43E61"/>
    <w:rsid w:val="00C45977"/>
    <w:rsid w:val="00C46749"/>
    <w:rsid w:val="00C47779"/>
    <w:rsid w:val="00C50EA6"/>
    <w:rsid w:val="00C64818"/>
    <w:rsid w:val="00C70B88"/>
    <w:rsid w:val="00C778D9"/>
    <w:rsid w:val="00C77F49"/>
    <w:rsid w:val="00C81AD5"/>
    <w:rsid w:val="00C87ECD"/>
    <w:rsid w:val="00CA3E55"/>
    <w:rsid w:val="00CA6067"/>
    <w:rsid w:val="00CB4904"/>
    <w:rsid w:val="00CB537F"/>
    <w:rsid w:val="00CB61EB"/>
    <w:rsid w:val="00CC2EFD"/>
    <w:rsid w:val="00CF0332"/>
    <w:rsid w:val="00D07C16"/>
    <w:rsid w:val="00D13E0B"/>
    <w:rsid w:val="00D17C9F"/>
    <w:rsid w:val="00D26393"/>
    <w:rsid w:val="00D34C61"/>
    <w:rsid w:val="00D42B57"/>
    <w:rsid w:val="00D52825"/>
    <w:rsid w:val="00D52B9B"/>
    <w:rsid w:val="00D73921"/>
    <w:rsid w:val="00D83361"/>
    <w:rsid w:val="00D869F9"/>
    <w:rsid w:val="00D92692"/>
    <w:rsid w:val="00DB20FB"/>
    <w:rsid w:val="00DB64A9"/>
    <w:rsid w:val="00DB6F20"/>
    <w:rsid w:val="00DB7CAD"/>
    <w:rsid w:val="00DF0F6F"/>
    <w:rsid w:val="00E02221"/>
    <w:rsid w:val="00E04E32"/>
    <w:rsid w:val="00E22F1F"/>
    <w:rsid w:val="00E3783B"/>
    <w:rsid w:val="00E553A7"/>
    <w:rsid w:val="00E71467"/>
    <w:rsid w:val="00E76B3F"/>
    <w:rsid w:val="00E80ECB"/>
    <w:rsid w:val="00E81A34"/>
    <w:rsid w:val="00E9067C"/>
    <w:rsid w:val="00E96505"/>
    <w:rsid w:val="00E9744E"/>
    <w:rsid w:val="00EA6075"/>
    <w:rsid w:val="00EB0B02"/>
    <w:rsid w:val="00EB2A62"/>
    <w:rsid w:val="00EB3F8E"/>
    <w:rsid w:val="00ED0815"/>
    <w:rsid w:val="00ED1E10"/>
    <w:rsid w:val="00EE2607"/>
    <w:rsid w:val="00F001CE"/>
    <w:rsid w:val="00F065CA"/>
    <w:rsid w:val="00F074AB"/>
    <w:rsid w:val="00F1154E"/>
    <w:rsid w:val="00F13794"/>
    <w:rsid w:val="00F23A23"/>
    <w:rsid w:val="00F26DBE"/>
    <w:rsid w:val="00F27A20"/>
    <w:rsid w:val="00F4229F"/>
    <w:rsid w:val="00F61F5F"/>
    <w:rsid w:val="00F65155"/>
    <w:rsid w:val="00F65437"/>
    <w:rsid w:val="00F65BFF"/>
    <w:rsid w:val="00F724CA"/>
    <w:rsid w:val="00F96A17"/>
    <w:rsid w:val="00FA142B"/>
    <w:rsid w:val="00FA1A04"/>
    <w:rsid w:val="00FA41AE"/>
    <w:rsid w:val="00FA5CDD"/>
    <w:rsid w:val="00FB093D"/>
    <w:rsid w:val="00FC7AD5"/>
    <w:rsid w:val="00FD6367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16"/>
    <w:rPr>
      <w:sz w:val="24"/>
      <w:szCs w:val="24"/>
    </w:rPr>
  </w:style>
  <w:style w:type="paragraph" w:styleId="2">
    <w:name w:val="heading 2"/>
    <w:next w:val="a"/>
    <w:link w:val="20"/>
    <w:autoRedefine/>
    <w:qFormat/>
    <w:rsid w:val="004A5A16"/>
    <w:pPr>
      <w:spacing w:before="240" w:after="120"/>
      <w:jc w:val="center"/>
      <w:outlineLvl w:val="1"/>
    </w:pPr>
    <w:rPr>
      <w:b/>
      <w:bCs/>
      <w:smallCaps/>
      <w:shadow/>
      <w:sz w:val="26"/>
      <w:szCs w:val="26"/>
    </w:rPr>
  </w:style>
  <w:style w:type="paragraph" w:styleId="3">
    <w:name w:val="heading 3"/>
    <w:basedOn w:val="a"/>
    <w:next w:val="a"/>
    <w:autoRedefine/>
    <w:qFormat/>
    <w:rsid w:val="00A27D83"/>
    <w:pPr>
      <w:keepNext/>
      <w:spacing w:before="240" w:after="240"/>
      <w:outlineLvl w:val="2"/>
    </w:pPr>
    <w:rPr>
      <w:b/>
      <w:bCs/>
      <w:iCs/>
      <w:shadow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A16"/>
    <w:rPr>
      <w:b/>
      <w:bCs/>
      <w:smallCaps/>
      <w:shadow/>
      <w:sz w:val="26"/>
      <w:szCs w:val="26"/>
      <w:lang w:val="ru-RU" w:eastAsia="ru-RU" w:bidi="ar-SA"/>
    </w:rPr>
  </w:style>
  <w:style w:type="paragraph" w:styleId="a3">
    <w:name w:val="Body Text Indent"/>
    <w:basedOn w:val="a"/>
    <w:link w:val="a4"/>
    <w:rsid w:val="004A5A16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4A5A16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4A5A16"/>
    <w:rPr>
      <w:sz w:val="28"/>
    </w:rPr>
  </w:style>
  <w:style w:type="paragraph" w:styleId="22">
    <w:name w:val="Body Text Indent 2"/>
    <w:basedOn w:val="a"/>
    <w:link w:val="23"/>
    <w:rsid w:val="004A5A16"/>
    <w:pPr>
      <w:ind w:firstLine="374"/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A5A16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4A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A1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A5A16"/>
  </w:style>
  <w:style w:type="paragraph" w:styleId="a8">
    <w:name w:val="footer"/>
    <w:basedOn w:val="a"/>
    <w:link w:val="a9"/>
    <w:rsid w:val="004A5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5A1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A5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5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89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57FE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65DD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634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6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3;&#1072;&#1088;&#1080;&#1087;&#1086;&#1074;&#1072;\&#1048;&#1085;&#1092;&#1086;&#1088;&#1084;&#1072;&#1094;&#1080;&#1103;%20&#1080;%20&#1076;&#1086;&#1082;&#1083;&#1072;&#1076;&#1099;\&#1089;&#1086;&#1074;&#1077;&#1097;&#1072;&#1085;&#1080;&#1103;,%20&#1076;&#1086;&#1082;&#1083;&#1072;&#1076;&#1099;\2017\1%20&#1082;&#1074;&#1072;&#1088;&#1090;&#1072;&#1083;%202017%20&#1075;\1%20&#1082;&#1074;&#1072;&#1088;&#1090;&#1072;&#1083;%202017%20&#1076;&#1083;&#1103;%20&#1089;&#1083;&#1072;&#1081;&#1076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Административные дела по статьям КоАП РФ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'по протоколом'!$C$42</c:f>
              <c:strCache>
                <c:ptCount val="1"/>
                <c:pt idx="0">
                  <c:v>Возбуждено административных дел </c:v>
                </c:pt>
              </c:strCache>
            </c:strRef>
          </c:tx>
          <c:cat>
            <c:strRef>
              <c:f>'по протоколом'!$B$43:$B$51</c:f>
              <c:strCache>
                <c:ptCount val="9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  <c:pt idx="8">
                  <c:v>ст. 19.5</c:v>
                </c:pt>
              </c:strCache>
            </c:strRef>
          </c:cat>
          <c:val>
            <c:numRef>
              <c:f>'по протоколом'!$C$43:$C$51</c:f>
              <c:numCache>
                <c:formatCode>General</c:formatCode>
                <c:ptCount val="9"/>
                <c:pt idx="0">
                  <c:v>17</c:v>
                </c:pt>
                <c:pt idx="1">
                  <c:v>10</c:v>
                </c:pt>
                <c:pt idx="2">
                  <c:v>18</c:v>
                </c:pt>
                <c:pt idx="3">
                  <c:v>53</c:v>
                </c:pt>
                <c:pt idx="4">
                  <c:v>60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'по протоколом'!$D$42</c:f>
              <c:strCache>
                <c:ptCount val="1"/>
                <c:pt idx="0">
                  <c:v>Рассмотрено административных дел</c:v>
                </c:pt>
              </c:strCache>
            </c:strRef>
          </c:tx>
          <c:cat>
            <c:strRef>
              <c:f>'по протоколом'!$B$43:$B$51</c:f>
              <c:strCache>
                <c:ptCount val="9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  <c:pt idx="8">
                  <c:v>ст. 19.5</c:v>
                </c:pt>
              </c:strCache>
            </c:strRef>
          </c:cat>
          <c:val>
            <c:numRef>
              <c:f>'по протоколом'!$D$43:$D$51</c:f>
              <c:numCache>
                <c:formatCode>General</c:formatCode>
                <c:ptCount val="9"/>
                <c:pt idx="0">
                  <c:v>14</c:v>
                </c:pt>
                <c:pt idx="1">
                  <c:v>8</c:v>
                </c:pt>
                <c:pt idx="2">
                  <c:v>17</c:v>
                </c:pt>
                <c:pt idx="3">
                  <c:v>50</c:v>
                </c:pt>
                <c:pt idx="4">
                  <c:v>60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протоколом'!$E$42</c:f>
              <c:strCache>
                <c:ptCount val="1"/>
                <c:pt idx="0">
                  <c:v>Наложено, руб.</c:v>
                </c:pt>
              </c:strCache>
            </c:strRef>
          </c:tx>
          <c:cat>
            <c:strRef>
              <c:f>'по протоколом'!$B$43:$B$51</c:f>
              <c:strCache>
                <c:ptCount val="9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  <c:pt idx="8">
                  <c:v>ст. 19.5</c:v>
                </c:pt>
              </c:strCache>
            </c:strRef>
          </c:cat>
          <c:val>
            <c:numRef>
              <c:f>'по протоколом'!$E$43:$E$51</c:f>
              <c:numCache>
                <c:formatCode>General</c:formatCode>
                <c:ptCount val="9"/>
                <c:pt idx="0">
                  <c:v>14</c:v>
                </c:pt>
                <c:pt idx="1">
                  <c:v>6</c:v>
                </c:pt>
                <c:pt idx="2">
                  <c:v>6.2</c:v>
                </c:pt>
                <c:pt idx="3">
                  <c:v>57.15</c:v>
                </c:pt>
                <c:pt idx="4">
                  <c:v>23.69</c:v>
                </c:pt>
                <c:pt idx="5">
                  <c:v>0.56000000000000005</c:v>
                </c:pt>
                <c:pt idx="6">
                  <c:v>4.5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'по протоколом'!$F$42</c:f>
              <c:strCache>
                <c:ptCount val="1"/>
                <c:pt idx="0">
                  <c:v>Взыскано, в руб.</c:v>
                </c:pt>
              </c:strCache>
            </c:strRef>
          </c:tx>
          <c:cat>
            <c:strRef>
              <c:f>'по протоколом'!$B$43:$B$51</c:f>
              <c:strCache>
                <c:ptCount val="9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  <c:pt idx="8">
                  <c:v>ст. 19.5</c:v>
                </c:pt>
              </c:strCache>
            </c:strRef>
          </c:cat>
          <c:val>
            <c:numRef>
              <c:f>'по протоколом'!$F$43:$F$51</c:f>
              <c:numCache>
                <c:formatCode>General</c:formatCode>
                <c:ptCount val="9"/>
                <c:pt idx="0">
                  <c:v>6</c:v>
                </c:pt>
                <c:pt idx="1">
                  <c:v>1.7</c:v>
                </c:pt>
                <c:pt idx="2">
                  <c:v>5.0999999999999996</c:v>
                </c:pt>
                <c:pt idx="3">
                  <c:v>47.259</c:v>
                </c:pt>
                <c:pt idx="4">
                  <c:v>21.77</c:v>
                </c:pt>
                <c:pt idx="5">
                  <c:v>0.28000000000000008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hape val="box"/>
        <c:axId val="82327040"/>
        <c:axId val="82328576"/>
        <c:axId val="0"/>
      </c:bar3DChart>
      <c:catAx>
        <c:axId val="82327040"/>
        <c:scaling>
          <c:orientation val="minMax"/>
        </c:scaling>
        <c:axPos val="b"/>
        <c:majorTickMark val="none"/>
        <c:tickLblPos val="nextTo"/>
        <c:crossAx val="82328576"/>
        <c:crosses val="autoZero"/>
        <c:auto val="1"/>
        <c:lblAlgn val="ctr"/>
        <c:lblOffset val="100"/>
      </c:catAx>
      <c:valAx>
        <c:axId val="823285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2327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F0FA-6FC1-4247-B2B4-A53A3618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 В СФЕРЕ КАРАНТИНА РАСТЕНИЙ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 В СФЕРЕ КАРАНТИНА РАСТЕНИЙ</dc:title>
  <dc:subject/>
  <dc:creator>kr02</dc:creator>
  <cp:keywords/>
  <cp:lastModifiedBy>s04</cp:lastModifiedBy>
  <cp:revision>25</cp:revision>
  <cp:lastPrinted>2015-07-10T05:01:00Z</cp:lastPrinted>
  <dcterms:created xsi:type="dcterms:W3CDTF">2015-03-10T07:20:00Z</dcterms:created>
  <dcterms:modified xsi:type="dcterms:W3CDTF">2017-04-13T05:08:00Z</dcterms:modified>
</cp:coreProperties>
</file>