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Калмашбашевский сельсовет муниципального района </w:t>
      </w:r>
      <w:r>
        <w:rPr>
          <w:b w:val="false"/>
          <w:sz w:val="28"/>
          <w:szCs w:val="28"/>
        </w:rPr>
        <w:t>Чекмагушевский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30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Калмашбашевский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с кадастровым номером 02:51:1160501:8 на площади 0,26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01.09.2017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810000" cy="2571750"/>
            <wp:effectExtent l="0" t="0" r="0" b="0"/>
            <wp:docPr id="1" name="Рисунок 1" descr="C:\Users\z02\Desktop\картинки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a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149</Words>
  <Characters>1138</Characters>
  <CharactersWithSpaces>1291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2017-07-11T12:26:00Z</dcterms:created>
  <dc:creator>z02</dc:creator>
  <dc:description/>
  <dc:language>ru-RU</dc:language>
  <cp:lastModifiedBy/>
  <cp:lastPrinted>2017-06-05T11:11:00Z</cp:lastPrinted>
  <dcterms:modified xsi:type="dcterms:W3CDTF">2017-07-13T18:34:11Z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