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Баженовский сельсовет муниципального района </w:t>
      </w:r>
      <w:r>
        <w:rPr>
          <w:b w:val="false"/>
          <w:sz w:val="28"/>
          <w:szCs w:val="28"/>
        </w:rPr>
        <w:t>Белебеевский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Баженовский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Белебеевский район Республики Башкортостан. В ходе проверки выявлены нарушения, выразившиеся: в самовольном снятии и перемещении плодородного слоя почвы на земельном участке сельскохозяйственного назначения с кадастровым номером 02:09:020502:8 на площади 0,035 га и в повреждение лесного насаждения на земельном участке сельскохозяйственного назначения с кадастровым номером 02:09:020702:1015  путем спиливания  деревьев  на площади  0,25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8.6,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0">
            <wp:extent cx="4127500" cy="3095625"/>
            <wp:effectExtent l="0" t="0" r="0" b="0"/>
            <wp:docPr id="1" name="Рисунок 1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Application>LibreOffice/5.2.2.2$Linux_X86_64 LibreOffice_project/20m0$Build-2</Application>
  <Pages>1</Pages>
  <Words>140</Words>
  <Characters>1053</Characters>
  <CharactersWithSpaces>1199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2015-11-19T11:29:00Z</cp:lastPrinted>
  <dcterms:modified xsi:type="dcterms:W3CDTF">2017-08-02T09:56:54Z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