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Тятер-Араслановский сельсовет муниципального района </w:t>
      </w:r>
      <w:r>
        <w:rPr>
          <w:b w:val="false"/>
          <w:sz w:val="28"/>
          <w:szCs w:val="28"/>
        </w:rPr>
        <w:t>Стерлибашевский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Тятер-Араслановский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Стерлибашевский район Республики Башкортостан. В ходе проверки выявлено нарушение, выразившееся в самовольном снятии и перемещении плодородного слоя почвы, а именно, на земельном участке сельскохозяйственного назначения с кадастровым номером 02:43:140702:14 на площади 0,1 га допущено самовольное снятие и перемещение плодородного слоя почвы.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1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267200" cy="2800350"/>
            <wp:effectExtent l="0" t="0" r="0" b="0"/>
            <wp:docPr id="1" name="Рисунок 1" descr="C:\Users\z02\Desktop\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40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Application>LibreOffice/5.2.2.2$Linux_X86_64 LibreOffice_project/20m0$Build-2</Application>
  <Pages>1</Pages>
  <Words>125</Words>
  <Characters>975</Characters>
  <CharactersWithSpaces>1102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2017-07-11T18:09:00Z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