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 xml:space="preserve">плановой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484AB3" w:rsidRPr="00484AB3" w:rsidRDefault="00484AB3" w:rsidP="00484A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</w:t>
      </w:r>
      <w:r w:rsidR="00646D1D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>айня</w:t>
      </w:r>
      <w:r w:rsidR="00646D1D">
        <w:rPr>
          <w:rFonts w:ascii="Times New Roman" w:hAnsi="Times New Roman" w:cs="Times New Roman"/>
          <w:noProof/>
          <w:sz w:val="28"/>
          <w:szCs w:val="28"/>
        </w:rPr>
        <w:t>шев</w:t>
      </w:r>
      <w:r w:rsidR="002B2630">
        <w:rPr>
          <w:rFonts w:ascii="Times New Roman" w:hAnsi="Times New Roman" w:cs="Times New Roman"/>
          <w:noProof/>
          <w:sz w:val="28"/>
          <w:szCs w:val="28"/>
        </w:rPr>
        <w:t>ский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>Чекмагушев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>район.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84AB3">
        <w:rPr>
          <w:rFonts w:ascii="Times New Roman" w:hAnsi="Times New Roman" w:cs="Times New Roman"/>
          <w:noProof/>
          <w:sz w:val="28"/>
          <w:szCs w:val="28"/>
        </w:rPr>
        <w:t>В ходе проверки установлено наличие несанкционированной свалки ТБО на землях сельскохозяйственного назначения, находящихся на территории сельского поселения, на которой был проведен отбор проб почвы н</w:t>
      </w:r>
      <w:r>
        <w:rPr>
          <w:rFonts w:ascii="Times New Roman" w:hAnsi="Times New Roman" w:cs="Times New Roman"/>
          <w:noProof/>
          <w:sz w:val="28"/>
          <w:szCs w:val="28"/>
        </w:rPr>
        <w:t>а содержание тяжелых металлов. По результатам испытательной лаборатории</w:t>
      </w:r>
      <w:r w:rsidRPr="00484AB3">
        <w:rPr>
          <w:rFonts w:ascii="Times New Roman" w:hAnsi="Times New Roman" w:cs="Times New Roman"/>
          <w:noProof/>
          <w:sz w:val="28"/>
          <w:szCs w:val="28"/>
        </w:rPr>
        <w:t xml:space="preserve"> ФГБУ «Башкирский референтный центр Россельхознадзора»</w:t>
      </w:r>
      <w:r w:rsidRPr="00484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превышение  ПДК  не  установлено.</w:t>
      </w:r>
    </w:p>
    <w:p w:rsidR="001A0D7A" w:rsidRDefault="001A0D7A" w:rsidP="00484AB3">
      <w:pPr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84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249"/>
    <w:rsid w:val="00004107"/>
    <w:rsid w:val="00062EB6"/>
    <w:rsid w:val="0006490B"/>
    <w:rsid w:val="0007572E"/>
    <w:rsid w:val="000A46E9"/>
    <w:rsid w:val="000B4743"/>
    <w:rsid w:val="000D312A"/>
    <w:rsid w:val="000D56B9"/>
    <w:rsid w:val="000D77A6"/>
    <w:rsid w:val="0010789C"/>
    <w:rsid w:val="00130BBC"/>
    <w:rsid w:val="00134F3B"/>
    <w:rsid w:val="00152932"/>
    <w:rsid w:val="00157BFD"/>
    <w:rsid w:val="0016412C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42EC4"/>
    <w:rsid w:val="00264C96"/>
    <w:rsid w:val="00264F87"/>
    <w:rsid w:val="00273578"/>
    <w:rsid w:val="002871B4"/>
    <w:rsid w:val="002A7ADE"/>
    <w:rsid w:val="002B2630"/>
    <w:rsid w:val="002D2FA6"/>
    <w:rsid w:val="003012D5"/>
    <w:rsid w:val="0031694A"/>
    <w:rsid w:val="0032070D"/>
    <w:rsid w:val="00373DB4"/>
    <w:rsid w:val="003C2633"/>
    <w:rsid w:val="00422E24"/>
    <w:rsid w:val="00431455"/>
    <w:rsid w:val="00433B8C"/>
    <w:rsid w:val="00484AB3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83DD9"/>
    <w:rsid w:val="00597DF4"/>
    <w:rsid w:val="005A2EEF"/>
    <w:rsid w:val="005D36D8"/>
    <w:rsid w:val="005D6997"/>
    <w:rsid w:val="005E22E2"/>
    <w:rsid w:val="005E47E5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7162BF"/>
    <w:rsid w:val="007324EB"/>
    <w:rsid w:val="00761B8C"/>
    <w:rsid w:val="0077325A"/>
    <w:rsid w:val="0078149A"/>
    <w:rsid w:val="007A6DA3"/>
    <w:rsid w:val="007B5532"/>
    <w:rsid w:val="007E5CCB"/>
    <w:rsid w:val="008032E7"/>
    <w:rsid w:val="008059A2"/>
    <w:rsid w:val="00815B40"/>
    <w:rsid w:val="008364B0"/>
    <w:rsid w:val="0084282C"/>
    <w:rsid w:val="00853CC5"/>
    <w:rsid w:val="00867045"/>
    <w:rsid w:val="0088074F"/>
    <w:rsid w:val="00883EA2"/>
    <w:rsid w:val="008847BF"/>
    <w:rsid w:val="008A5C57"/>
    <w:rsid w:val="008C2C16"/>
    <w:rsid w:val="009115DF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714F1"/>
    <w:rsid w:val="00AB3FDE"/>
    <w:rsid w:val="00AC0CA0"/>
    <w:rsid w:val="00AD0CC7"/>
    <w:rsid w:val="00AD706B"/>
    <w:rsid w:val="00AF3A7F"/>
    <w:rsid w:val="00B1513B"/>
    <w:rsid w:val="00B546EC"/>
    <w:rsid w:val="00B80855"/>
    <w:rsid w:val="00B90C96"/>
    <w:rsid w:val="00BA4D56"/>
    <w:rsid w:val="00BD07F2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50F44"/>
    <w:rsid w:val="00D64CE8"/>
    <w:rsid w:val="00D83F4F"/>
    <w:rsid w:val="00E06D41"/>
    <w:rsid w:val="00E226DB"/>
    <w:rsid w:val="00E32421"/>
    <w:rsid w:val="00E337C4"/>
    <w:rsid w:val="00E76AF8"/>
    <w:rsid w:val="00E85437"/>
    <w:rsid w:val="00E855D6"/>
    <w:rsid w:val="00EA6E7D"/>
    <w:rsid w:val="00EB0069"/>
    <w:rsid w:val="00EB4413"/>
    <w:rsid w:val="00EC160C"/>
    <w:rsid w:val="00ED2015"/>
    <w:rsid w:val="00EE7D44"/>
    <w:rsid w:val="00F24868"/>
    <w:rsid w:val="00F30842"/>
    <w:rsid w:val="00F472E4"/>
    <w:rsid w:val="00F50D65"/>
    <w:rsid w:val="00F74CBD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Admin</cp:lastModifiedBy>
  <cp:revision>111</cp:revision>
  <cp:lastPrinted>2015-06-11T05:23:00Z</cp:lastPrinted>
  <dcterms:created xsi:type="dcterms:W3CDTF">2012-03-05T06:40:00Z</dcterms:created>
  <dcterms:modified xsi:type="dcterms:W3CDTF">2015-06-15T11:10:00Z</dcterms:modified>
</cp:coreProperties>
</file>