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63" w:rsidRPr="00EA0A67" w:rsidRDefault="00CA1A63" w:rsidP="00CA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ввозе фруктов на территорию Российской Федерации</w:t>
      </w:r>
    </w:p>
    <w:p w:rsidR="00CA1A63" w:rsidRPr="00CA1A63" w:rsidRDefault="00CA1A63" w:rsidP="00CA1A63">
      <w:pPr>
        <w:pStyle w:val="a3"/>
        <w:shd w:val="clear" w:color="auto" w:fill="FAFAFA"/>
        <w:spacing w:before="0" w:beforeAutospacing="0" w:after="0" w:afterAutospacing="0" w:line="245" w:lineRule="atLeast"/>
        <w:ind w:firstLine="480"/>
        <w:rPr>
          <w:color w:val="000000"/>
          <w:sz w:val="28"/>
          <w:szCs w:val="28"/>
        </w:rPr>
      </w:pPr>
      <w:r w:rsidRPr="00CA1A63">
        <w:rPr>
          <w:color w:val="000000"/>
          <w:sz w:val="28"/>
          <w:szCs w:val="28"/>
        </w:rPr>
        <w:t xml:space="preserve">Управление Россельхознадзора по Республике Башкортостан сообщает, что </w:t>
      </w:r>
      <w:r>
        <w:rPr>
          <w:color w:val="000000"/>
          <w:sz w:val="28"/>
          <w:szCs w:val="28"/>
        </w:rPr>
        <w:t>с</w:t>
      </w:r>
      <w:r w:rsidRPr="00CA1A63">
        <w:rPr>
          <w:color w:val="000000"/>
          <w:sz w:val="28"/>
          <w:szCs w:val="28"/>
        </w:rPr>
        <w:t xml:space="preserve"> 21 сентября 2015 года разрешен ввоз в Российскую Федерацию яблок, груш и айвы свежей (код ТН ВЭД ТС 0808), а также абрикосов, вишни и черешни, персиков, нектаринов, сливы и терна свежего (код ТН ВЭД ТС 0809) со следующих предприятий:</w:t>
      </w:r>
    </w:p>
    <w:p w:rsidR="00CA1A63" w:rsidRPr="00CA1A63" w:rsidRDefault="00CA1A63" w:rsidP="00CA1A63">
      <w:pPr>
        <w:pStyle w:val="a3"/>
        <w:shd w:val="clear" w:color="auto" w:fill="FAFAFA"/>
        <w:spacing w:before="0" w:beforeAutospacing="0" w:after="0" w:afterAutospacing="0" w:line="245" w:lineRule="atLeast"/>
        <w:ind w:firstLine="480"/>
        <w:rPr>
          <w:color w:val="000000"/>
          <w:sz w:val="28"/>
          <w:szCs w:val="28"/>
        </w:rPr>
      </w:pPr>
      <w:proofErr w:type="gramStart"/>
      <w:r w:rsidRPr="00CA1A63">
        <w:rPr>
          <w:color w:val="000000"/>
          <w:sz w:val="28"/>
          <w:szCs w:val="28"/>
        </w:rPr>
        <w:t>SC «</w:t>
      </w:r>
      <w:proofErr w:type="spellStart"/>
      <w:r w:rsidRPr="00CA1A63">
        <w:rPr>
          <w:color w:val="000000"/>
          <w:sz w:val="28"/>
          <w:szCs w:val="28"/>
        </w:rPr>
        <w:t>Getodava</w:t>
      </w:r>
      <w:proofErr w:type="spellEnd"/>
      <w:r w:rsidRPr="00CA1A63">
        <w:rPr>
          <w:color w:val="000000"/>
          <w:sz w:val="28"/>
          <w:szCs w:val="28"/>
        </w:rPr>
        <w:t>» SRL, SRL «NATSCRI», SRL «GOSVICCOM-AGRO», SRL «</w:t>
      </w:r>
      <w:proofErr w:type="spellStart"/>
      <w:r w:rsidRPr="00CA1A63">
        <w:rPr>
          <w:color w:val="000000"/>
          <w:sz w:val="28"/>
          <w:szCs w:val="28"/>
        </w:rPr>
        <w:t>Impernucselect</w:t>
      </w:r>
      <w:proofErr w:type="spellEnd"/>
      <w:r w:rsidRPr="00CA1A63">
        <w:rPr>
          <w:color w:val="000000"/>
          <w:sz w:val="28"/>
          <w:szCs w:val="28"/>
        </w:rPr>
        <w:t>», SC «</w:t>
      </w:r>
      <w:proofErr w:type="spellStart"/>
      <w:r w:rsidRPr="00CA1A63">
        <w:rPr>
          <w:color w:val="000000"/>
          <w:sz w:val="28"/>
          <w:szCs w:val="28"/>
        </w:rPr>
        <w:t>Alexer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Service</w:t>
      </w:r>
      <w:proofErr w:type="spellEnd"/>
      <w:r w:rsidRPr="00CA1A63">
        <w:rPr>
          <w:color w:val="000000"/>
          <w:sz w:val="28"/>
          <w:szCs w:val="28"/>
        </w:rPr>
        <w:t>» SRL, SC «</w:t>
      </w:r>
      <w:proofErr w:type="spellStart"/>
      <w:r w:rsidRPr="00CA1A63">
        <w:rPr>
          <w:color w:val="000000"/>
          <w:sz w:val="28"/>
          <w:szCs w:val="28"/>
        </w:rPr>
        <w:t>Lobi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Logistic</w:t>
      </w:r>
      <w:proofErr w:type="spellEnd"/>
      <w:r w:rsidRPr="00CA1A63">
        <w:rPr>
          <w:color w:val="000000"/>
          <w:sz w:val="28"/>
          <w:szCs w:val="28"/>
        </w:rPr>
        <w:t>», SC «</w:t>
      </w:r>
      <w:proofErr w:type="spellStart"/>
      <w:r w:rsidRPr="00CA1A63">
        <w:rPr>
          <w:color w:val="000000"/>
          <w:sz w:val="28"/>
          <w:szCs w:val="28"/>
        </w:rPr>
        <w:t>Fructolinia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Agrovis-Export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Andextrans-Nord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Nord-Expofruct</w:t>
      </w:r>
      <w:proofErr w:type="spellEnd"/>
      <w:r w:rsidRPr="00CA1A63">
        <w:rPr>
          <w:color w:val="000000"/>
          <w:sz w:val="28"/>
          <w:szCs w:val="28"/>
        </w:rPr>
        <w:t>», IM «</w:t>
      </w:r>
      <w:proofErr w:type="spellStart"/>
      <w:r w:rsidRPr="00CA1A63">
        <w:rPr>
          <w:color w:val="000000"/>
          <w:sz w:val="28"/>
          <w:szCs w:val="28"/>
        </w:rPr>
        <w:t>Standard-Vin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Plus</w:t>
      </w:r>
      <w:proofErr w:type="spellEnd"/>
      <w:r w:rsidRPr="00CA1A63">
        <w:rPr>
          <w:color w:val="000000"/>
          <w:sz w:val="28"/>
          <w:szCs w:val="28"/>
        </w:rPr>
        <w:t>» SRL, SRL «</w:t>
      </w:r>
      <w:proofErr w:type="spellStart"/>
      <w:r w:rsidRPr="00CA1A63">
        <w:rPr>
          <w:color w:val="000000"/>
          <w:sz w:val="28"/>
          <w:szCs w:val="28"/>
        </w:rPr>
        <w:t>Ro-Agroexport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Birlie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Prim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Vitarai</w:t>
      </w:r>
      <w:proofErr w:type="spellEnd"/>
      <w:r w:rsidRPr="00CA1A63">
        <w:rPr>
          <w:color w:val="000000"/>
          <w:sz w:val="28"/>
          <w:szCs w:val="28"/>
        </w:rPr>
        <w:t>», SRL «TAIX PRIM», SRL «</w:t>
      </w:r>
      <w:proofErr w:type="spellStart"/>
      <w:r w:rsidRPr="00CA1A63">
        <w:rPr>
          <w:color w:val="000000"/>
          <w:sz w:val="28"/>
          <w:szCs w:val="28"/>
        </w:rPr>
        <w:t>Stinca-Grup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Predius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Grup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Trans-Activ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Declar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Frutctstar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Vlatalis-Impex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Postmiliard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Gotix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Fruct</w:t>
      </w:r>
      <w:proofErr w:type="spellEnd"/>
      <w:r w:rsidRPr="00CA1A63">
        <w:rPr>
          <w:color w:val="000000"/>
          <w:sz w:val="28"/>
          <w:szCs w:val="28"/>
        </w:rPr>
        <w:t>», SRL «MISTINCOM», SRL «</w:t>
      </w:r>
      <w:proofErr w:type="spellStart"/>
      <w:r w:rsidRPr="00CA1A63">
        <w:rPr>
          <w:color w:val="000000"/>
          <w:sz w:val="28"/>
          <w:szCs w:val="28"/>
        </w:rPr>
        <w:t>Polinsiv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Plus</w:t>
      </w:r>
      <w:proofErr w:type="spellEnd"/>
      <w:proofErr w:type="gramEnd"/>
      <w:r w:rsidRPr="00CA1A63">
        <w:rPr>
          <w:color w:val="000000"/>
          <w:sz w:val="28"/>
          <w:szCs w:val="28"/>
        </w:rPr>
        <w:t xml:space="preserve">» </w:t>
      </w:r>
      <w:proofErr w:type="gramStart"/>
      <w:r w:rsidRPr="00CA1A63">
        <w:rPr>
          <w:color w:val="000000"/>
          <w:sz w:val="28"/>
          <w:szCs w:val="28"/>
        </w:rPr>
        <w:t>SC, АО «</w:t>
      </w:r>
      <w:proofErr w:type="spellStart"/>
      <w:r w:rsidRPr="00CA1A63">
        <w:rPr>
          <w:color w:val="000000"/>
          <w:sz w:val="28"/>
          <w:szCs w:val="28"/>
        </w:rPr>
        <w:t>Гермес-Агросервис</w:t>
      </w:r>
      <w:proofErr w:type="spellEnd"/>
      <w:r w:rsidRPr="00CA1A63">
        <w:rPr>
          <w:color w:val="000000"/>
          <w:sz w:val="28"/>
          <w:szCs w:val="28"/>
        </w:rPr>
        <w:t>», П.К «</w:t>
      </w:r>
      <w:proofErr w:type="spellStart"/>
      <w:r w:rsidRPr="00CA1A63">
        <w:rPr>
          <w:color w:val="000000"/>
          <w:sz w:val="28"/>
          <w:szCs w:val="28"/>
        </w:rPr>
        <w:t>Фруктагроком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Zalina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Prim</w:t>
      </w:r>
      <w:proofErr w:type="spellEnd"/>
      <w:r w:rsidRPr="00CA1A63">
        <w:rPr>
          <w:color w:val="000000"/>
          <w:sz w:val="28"/>
          <w:szCs w:val="28"/>
        </w:rPr>
        <w:t>», SRL «ROMANAGRO», SRL «</w:t>
      </w:r>
      <w:proofErr w:type="spellStart"/>
      <w:r w:rsidRPr="00CA1A63">
        <w:rPr>
          <w:color w:val="000000"/>
          <w:sz w:val="28"/>
          <w:szCs w:val="28"/>
        </w:rPr>
        <w:t>Vlagrial-Fruct</w:t>
      </w:r>
      <w:proofErr w:type="spellEnd"/>
      <w:r w:rsidRPr="00CA1A63">
        <w:rPr>
          <w:color w:val="000000"/>
          <w:sz w:val="28"/>
          <w:szCs w:val="28"/>
        </w:rPr>
        <w:t>», SRL «MONSERAX-GSG», SRL «</w:t>
      </w:r>
      <w:proofErr w:type="spellStart"/>
      <w:r w:rsidRPr="00CA1A63">
        <w:rPr>
          <w:color w:val="000000"/>
          <w:sz w:val="28"/>
          <w:szCs w:val="28"/>
        </w:rPr>
        <w:t>Victor-Fruct</w:t>
      </w:r>
      <w:proofErr w:type="spellEnd"/>
      <w:r w:rsidRPr="00CA1A63">
        <w:rPr>
          <w:color w:val="000000"/>
          <w:sz w:val="28"/>
          <w:szCs w:val="28"/>
        </w:rPr>
        <w:t>», SRL «FEDARGAVA», SRL «</w:t>
      </w:r>
      <w:proofErr w:type="spellStart"/>
      <w:r w:rsidRPr="00CA1A63">
        <w:rPr>
          <w:color w:val="000000"/>
          <w:sz w:val="28"/>
          <w:szCs w:val="28"/>
        </w:rPr>
        <w:t>Rusnada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Fruct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Kra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Fruct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Rapid-Comert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Agroteh-Nuc</w:t>
      </w:r>
      <w:proofErr w:type="spellEnd"/>
      <w:r w:rsidRPr="00CA1A63">
        <w:rPr>
          <w:color w:val="000000"/>
          <w:sz w:val="28"/>
          <w:szCs w:val="28"/>
        </w:rPr>
        <w:t>», SRL «</w:t>
      </w:r>
      <w:proofErr w:type="spellStart"/>
      <w:r w:rsidRPr="00CA1A63">
        <w:rPr>
          <w:color w:val="000000"/>
          <w:sz w:val="28"/>
          <w:szCs w:val="28"/>
        </w:rPr>
        <w:t>Maeta</w:t>
      </w:r>
      <w:proofErr w:type="spellEnd"/>
      <w:r w:rsidRPr="00CA1A63">
        <w:rPr>
          <w:color w:val="000000"/>
          <w:sz w:val="28"/>
          <w:szCs w:val="28"/>
        </w:rPr>
        <w:t>», SRL «TRANSLIVAS», ООО «ФРИГО-ТЕРМ», SRL «AMICUTA», ООО «</w:t>
      </w:r>
      <w:proofErr w:type="spellStart"/>
      <w:r w:rsidRPr="00CA1A63">
        <w:rPr>
          <w:color w:val="000000"/>
          <w:sz w:val="28"/>
          <w:szCs w:val="28"/>
        </w:rPr>
        <w:t>SV-Fruct</w:t>
      </w:r>
      <w:proofErr w:type="spellEnd"/>
      <w:r w:rsidRPr="00CA1A63">
        <w:rPr>
          <w:color w:val="000000"/>
          <w:sz w:val="28"/>
          <w:szCs w:val="28"/>
        </w:rPr>
        <w:t>», ИП «IU.ROBU», ООО «ROSAGROGRUP», КХ «</w:t>
      </w:r>
      <w:proofErr w:type="spellStart"/>
      <w:r w:rsidRPr="00CA1A63">
        <w:rPr>
          <w:color w:val="000000"/>
          <w:sz w:val="28"/>
          <w:szCs w:val="28"/>
        </w:rPr>
        <w:t>Melniciuc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Victor</w:t>
      </w:r>
      <w:proofErr w:type="spellEnd"/>
      <w:r w:rsidRPr="00CA1A63">
        <w:rPr>
          <w:color w:val="000000"/>
          <w:sz w:val="28"/>
          <w:szCs w:val="28"/>
        </w:rPr>
        <w:t xml:space="preserve"> </w:t>
      </w:r>
      <w:proofErr w:type="spellStart"/>
      <w:r w:rsidRPr="00CA1A63">
        <w:rPr>
          <w:color w:val="000000"/>
          <w:sz w:val="28"/>
          <w:szCs w:val="28"/>
        </w:rPr>
        <w:t>Timofei</w:t>
      </w:r>
      <w:proofErr w:type="spellEnd"/>
      <w:r w:rsidRPr="00CA1A63">
        <w:rPr>
          <w:color w:val="000000"/>
          <w:sz w:val="28"/>
          <w:szCs w:val="28"/>
        </w:rPr>
        <w:t>», ООО «</w:t>
      </w:r>
      <w:proofErr w:type="spellStart"/>
      <w:r w:rsidRPr="00CA1A63">
        <w:rPr>
          <w:color w:val="000000"/>
          <w:sz w:val="28"/>
          <w:szCs w:val="28"/>
        </w:rPr>
        <w:t>Кардашлык</w:t>
      </w:r>
      <w:proofErr w:type="spellEnd"/>
      <w:r w:rsidRPr="00CA1A63">
        <w:rPr>
          <w:color w:val="000000"/>
          <w:sz w:val="28"/>
          <w:szCs w:val="28"/>
        </w:rPr>
        <w:t>», ООО «</w:t>
      </w:r>
      <w:proofErr w:type="spellStart"/>
      <w:r w:rsidRPr="00CA1A63">
        <w:rPr>
          <w:color w:val="000000"/>
          <w:sz w:val="28"/>
          <w:szCs w:val="28"/>
        </w:rPr>
        <w:t>Djeovit</w:t>
      </w:r>
      <w:proofErr w:type="spellEnd"/>
      <w:r w:rsidRPr="00CA1A63">
        <w:rPr>
          <w:color w:val="000000"/>
          <w:sz w:val="28"/>
          <w:szCs w:val="28"/>
        </w:rPr>
        <w:t>».</w:t>
      </w:r>
      <w:proofErr w:type="gramEnd"/>
    </w:p>
    <w:p w:rsidR="00085E9A" w:rsidRDefault="00085E9A">
      <w:pPr>
        <w:rPr>
          <w:rFonts w:ascii="Times New Roman" w:hAnsi="Times New Roman" w:cs="Times New Roman"/>
          <w:sz w:val="28"/>
          <w:szCs w:val="28"/>
        </w:rPr>
      </w:pPr>
    </w:p>
    <w:p w:rsidR="00B81F55" w:rsidRPr="00CA1A63" w:rsidRDefault="00B81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7094" cy="2126756"/>
            <wp:effectExtent l="19050" t="0" r="2356" b="0"/>
            <wp:docPr id="1" name="Рисунок 1" descr="C:\Documents and Settings\KR02\Рабочий стол\ай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ай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81" cy="212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F55" w:rsidRPr="00CA1A63" w:rsidSect="000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A63"/>
    <w:rsid w:val="00085E9A"/>
    <w:rsid w:val="004A6E6F"/>
    <w:rsid w:val="00B81F55"/>
    <w:rsid w:val="00C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2</cp:revision>
  <cp:lastPrinted>2015-09-28T05:59:00Z</cp:lastPrinted>
  <dcterms:created xsi:type="dcterms:W3CDTF">2015-09-28T05:29:00Z</dcterms:created>
  <dcterms:modified xsi:type="dcterms:W3CDTF">2015-09-28T06:00:00Z</dcterms:modified>
</cp:coreProperties>
</file>