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D8" w:rsidRDefault="007148D8" w:rsidP="007148D8">
      <w:pPr>
        <w:pStyle w:val="a3"/>
        <w:ind w:left="-284"/>
        <w:rPr>
          <w:bCs/>
          <w:sz w:val="28"/>
          <w:szCs w:val="28"/>
        </w:rPr>
      </w:pPr>
    </w:p>
    <w:p w:rsidR="007148D8" w:rsidRDefault="007148D8" w:rsidP="007148D8">
      <w:pPr>
        <w:pStyle w:val="a3"/>
        <w:ind w:left="-284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Об обязанности владельцев </w:t>
      </w:r>
      <w:proofErr w:type="spellStart"/>
      <w:r>
        <w:rPr>
          <w:bCs/>
          <w:sz w:val="28"/>
          <w:szCs w:val="28"/>
        </w:rPr>
        <w:t>подкарантинных</w:t>
      </w:r>
      <w:proofErr w:type="spellEnd"/>
      <w:r>
        <w:rPr>
          <w:bCs/>
          <w:sz w:val="28"/>
          <w:szCs w:val="28"/>
        </w:rPr>
        <w:t xml:space="preserve"> объектов</w:t>
      </w:r>
    </w:p>
    <w:p w:rsidR="007148D8" w:rsidRDefault="007148D8" w:rsidP="007148D8">
      <w:pPr>
        <w:pStyle w:val="a3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  В связи с началом вегетационного периода, а также с систематическим выявлением фактов нарушений требований ст. 12 Федерального закона №99-ФЗ «О карантине растений», напоминаем владельцам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объектов, деятельность которых связана с хранением, использованием, реализацией подкарантинной продукции, о необходимости проведения ими регулярных систематических обследований независимо от мест заготовки или приобретения подкарантинной продукции. </w:t>
      </w:r>
    </w:p>
    <w:p w:rsidR="007148D8" w:rsidRDefault="007148D8" w:rsidP="007148D8">
      <w:pPr>
        <w:pStyle w:val="a3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Обязанности владельцев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 по проведению                систематических карантинных фитосанитарных обследований также определены п.</w:t>
      </w:r>
      <w:r w:rsidR="00775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гл.1 Правил проведения карантинных фитосанитарных обследований, утвержденных  приказом Минсельхоза РФ от 22.04.2009г. № 160. </w:t>
      </w:r>
      <w:r>
        <w:rPr>
          <w:bCs/>
          <w:sz w:val="28"/>
          <w:szCs w:val="28"/>
        </w:rPr>
        <w:t>Неисполнение требований вышеуказанных нормативных документов влечет за собой административную ответственность в соответствии со ст.10.</w:t>
      </w:r>
      <w:r w:rsidR="0077521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Кодекса об административных правонарушениях Российской Федерации.      </w:t>
      </w:r>
      <w:r>
        <w:rPr>
          <w:sz w:val="28"/>
          <w:szCs w:val="28"/>
        </w:rPr>
        <w:t xml:space="preserve">Для проведения работ по систематическому обследованию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 в целях профилактики и своевременного выявления карантинных вредных организмов Вы можете обратиться в лабораторию карантина растений </w:t>
      </w:r>
      <w:r>
        <w:rPr>
          <w:bCs/>
          <w:sz w:val="28"/>
          <w:szCs w:val="28"/>
        </w:rPr>
        <w:t xml:space="preserve">ФГБУ «Башкирский  референтный центр Россельхознадзора»: г. Уфа, ул. Р. </w:t>
      </w:r>
      <w:proofErr w:type="spellStart"/>
      <w:r>
        <w:rPr>
          <w:bCs/>
          <w:sz w:val="28"/>
          <w:szCs w:val="28"/>
        </w:rPr>
        <w:t>Зорге</w:t>
      </w:r>
      <w:proofErr w:type="spellEnd"/>
      <w:r>
        <w:rPr>
          <w:bCs/>
          <w:sz w:val="28"/>
          <w:szCs w:val="28"/>
        </w:rPr>
        <w:t>, д. 19/2, тел. (347) 282-27-78.</w:t>
      </w:r>
    </w:p>
    <w:p w:rsidR="007148D8" w:rsidRDefault="007148D8" w:rsidP="007148D8">
      <w:pPr>
        <w:ind w:left="-426"/>
        <w:jc w:val="both"/>
        <w:rPr>
          <w:sz w:val="28"/>
          <w:szCs w:val="28"/>
        </w:rPr>
      </w:pPr>
    </w:p>
    <w:p w:rsidR="00C94E69" w:rsidRDefault="00775216">
      <w:r w:rsidRPr="00775216">
        <w:drawing>
          <wp:inline distT="0" distB="0" distL="0" distR="0">
            <wp:extent cx="1329055" cy="1584325"/>
            <wp:effectExtent l="19050" t="0" r="4445" b="0"/>
            <wp:docPr id="2" name="Рисунок 1" descr="http://www.rsn.krasnodar.ru/upload/iblock/010/standart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.krasnodar.ru/upload/iblock/010/standart1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E69" w:rsidSect="00C9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D8"/>
    <w:rsid w:val="003D0808"/>
    <w:rsid w:val="007148D8"/>
    <w:rsid w:val="00775216"/>
    <w:rsid w:val="00C9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>Россельхознадзор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a06</cp:lastModifiedBy>
  <cp:revision>4</cp:revision>
  <dcterms:created xsi:type="dcterms:W3CDTF">2014-05-08T03:15:00Z</dcterms:created>
  <dcterms:modified xsi:type="dcterms:W3CDTF">2014-05-08T03:30:00Z</dcterms:modified>
</cp:coreProperties>
</file>