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D6" w:rsidRDefault="00CC11D6" w:rsidP="006E5D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47F8" w:rsidRPr="003C60B8" w:rsidRDefault="00D647F8" w:rsidP="006E5D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0B8">
        <w:rPr>
          <w:rFonts w:ascii="Times New Roman" w:hAnsi="Times New Roman" w:cs="Times New Roman"/>
          <w:b/>
          <w:bCs/>
          <w:sz w:val="28"/>
          <w:szCs w:val="28"/>
        </w:rPr>
        <w:t>Полномочия Управления в области государственного земельного надзора</w:t>
      </w:r>
    </w:p>
    <w:p w:rsidR="00D647F8" w:rsidRDefault="006E5D7E" w:rsidP="006E5D7E">
      <w:pPr>
        <w:pStyle w:val="a3"/>
        <w:spacing w:after="24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47F8" w:rsidRPr="005F2FE8">
        <w:rPr>
          <w:sz w:val="28"/>
          <w:szCs w:val="28"/>
        </w:rPr>
        <w:t>Управление Россельхознадзора по Республике Башкортостан является специально уполномоченным государственным органом</w:t>
      </w:r>
      <w:r w:rsidR="00D647F8">
        <w:rPr>
          <w:sz w:val="28"/>
          <w:szCs w:val="28"/>
        </w:rPr>
        <w:t>,</w:t>
      </w:r>
      <w:r w:rsidR="00D647F8" w:rsidRPr="005F2FE8">
        <w:rPr>
          <w:sz w:val="28"/>
          <w:szCs w:val="28"/>
        </w:rPr>
        <w:t xml:space="preserve"> осуществляющим государственный контроль за соблюдением земельного законодательства, требований охраны и использования земель организациями независимо от их организационно-правовых форм и форм собственности, их руководителями, должностными лицами и гражданами на землях сельскохозяйственного назначения</w:t>
      </w:r>
      <w:r w:rsidR="00D647F8">
        <w:rPr>
          <w:sz w:val="28"/>
          <w:szCs w:val="28"/>
        </w:rPr>
        <w:t>.</w:t>
      </w:r>
    </w:p>
    <w:p w:rsidR="00D647F8" w:rsidRDefault="00D647F8" w:rsidP="00D647F8">
      <w:pPr>
        <w:pStyle w:val="a3"/>
        <w:spacing w:after="24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F2FE8">
        <w:rPr>
          <w:sz w:val="28"/>
          <w:szCs w:val="28"/>
        </w:rPr>
        <w:t xml:space="preserve">Правовой основой деятельности государственного земельного </w:t>
      </w:r>
      <w:r>
        <w:rPr>
          <w:sz w:val="28"/>
          <w:szCs w:val="28"/>
        </w:rPr>
        <w:t>надзора</w:t>
      </w:r>
      <w:r w:rsidRPr="005F2FE8">
        <w:rPr>
          <w:sz w:val="28"/>
          <w:szCs w:val="28"/>
        </w:rPr>
        <w:t xml:space="preserve"> является Положен</w:t>
      </w:r>
      <w:r>
        <w:rPr>
          <w:sz w:val="28"/>
          <w:szCs w:val="28"/>
        </w:rPr>
        <w:t>ие о государственном земельном надзоре</w:t>
      </w:r>
      <w:r w:rsidRPr="005F2FE8">
        <w:rPr>
          <w:sz w:val="28"/>
          <w:szCs w:val="28"/>
        </w:rPr>
        <w:t xml:space="preserve">, утвержденное Постановлением Правительства РФ от </w:t>
      </w:r>
      <w:r>
        <w:rPr>
          <w:sz w:val="28"/>
          <w:szCs w:val="28"/>
        </w:rPr>
        <w:t xml:space="preserve">02.01.2015 </w:t>
      </w:r>
      <w:r w:rsidRPr="005F2FE8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1</w:t>
      </w:r>
      <w:r w:rsidRPr="005F2FE8">
        <w:rPr>
          <w:sz w:val="28"/>
          <w:szCs w:val="28"/>
        </w:rPr>
        <w:t xml:space="preserve">, согласно которому Федеральная служба по ветеринарному и фитосанитарному надзору и ее территориальные органы осуществляют на землях сельскохозяйственного назначения </w:t>
      </w:r>
      <w:r>
        <w:rPr>
          <w:sz w:val="28"/>
          <w:szCs w:val="28"/>
        </w:rPr>
        <w:t xml:space="preserve"> </w:t>
      </w:r>
      <w:r w:rsidRPr="005F2FE8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5F2FE8">
        <w:rPr>
          <w:sz w:val="28"/>
          <w:szCs w:val="28"/>
        </w:rPr>
        <w:t>за соблюдением:</w:t>
      </w:r>
    </w:p>
    <w:p w:rsidR="00D647F8" w:rsidRDefault="00D647F8" w:rsidP="00D647F8">
      <w:pPr>
        <w:pStyle w:val="a3"/>
        <w:spacing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потребления;</w:t>
      </w:r>
    </w:p>
    <w:p w:rsidR="00D647F8" w:rsidRDefault="00D647F8" w:rsidP="00D647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D647F8" w:rsidRDefault="00D647F8" w:rsidP="00D647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требований, связанных с обязательным использованием земельных участков из земель сельскохозяйственного назначения, оборот которых регулируется Федеральным </w:t>
      </w:r>
      <w:hyperlink r:id="rId6" w:history="1">
        <w:r w:rsidRPr="00D647F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6E5D7E" w:rsidRDefault="00D647F8" w:rsidP="006E5D7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требований в области мелиорации земель, при нарушении которых рассмотрение дел об административных правонарушениях осуществляют органы государственного земельного надзора;</w:t>
      </w:r>
    </w:p>
    <w:p w:rsidR="006E5D7E" w:rsidRPr="006E5D7E" w:rsidRDefault="006E5D7E" w:rsidP="006E5D7E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г(1)) </w:t>
      </w:r>
      <w:r w:rsidRPr="006E5D7E">
        <w:rPr>
          <w:rFonts w:ascii="Times New Roman" w:hAnsi="Times New Roman" w:cs="Times New Roman"/>
          <w:sz w:val="28"/>
          <w:szCs w:val="28"/>
        </w:rPr>
        <w:t>обязанностей по рекультивации земель при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надобностей;</w:t>
      </w:r>
    </w:p>
    <w:p w:rsidR="006E5D7E" w:rsidRDefault="00D647F8" w:rsidP="006E5D7E">
      <w:pPr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предписаний, выданных должностными лицами Федеральной службы по ветеринарному и фитосанитарному надзору и ее территориальных органов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:rsidR="006B7236" w:rsidRPr="006E5D7E" w:rsidRDefault="006B7236" w:rsidP="006E5D7E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осуществляются в отношении земель сельскохозяйственного назначения, оборот которых регулируется Федеральным </w:t>
      </w:r>
      <w:hyperlink r:id="rId7" w:history="1">
        <w:r w:rsidRPr="006B72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обороте земель сельскохозяйственного назначения".</w:t>
      </w:r>
    </w:p>
    <w:sectPr w:rsidR="006B7236" w:rsidRPr="006E5D7E" w:rsidSect="006E5D7E">
      <w:footerReference w:type="even" r:id="rId8"/>
      <w:footerReference w:type="default" r:id="rId9"/>
      <w:pgSz w:w="11906" w:h="16838"/>
      <w:pgMar w:top="284" w:right="850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C95" w:rsidRDefault="007E6C95" w:rsidP="00AF7091">
      <w:pPr>
        <w:spacing w:after="0" w:line="240" w:lineRule="auto"/>
      </w:pPr>
      <w:r>
        <w:separator/>
      </w:r>
    </w:p>
  </w:endnote>
  <w:endnote w:type="continuationSeparator" w:id="1">
    <w:p w:rsidR="007E6C95" w:rsidRDefault="007E6C95" w:rsidP="00AF7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0B6" w:rsidRDefault="0039210A" w:rsidP="00A4229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2299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10B6" w:rsidRDefault="007E6C95" w:rsidP="005733D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0B6" w:rsidRDefault="0039210A" w:rsidP="00A4229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2299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E5D7E">
      <w:rPr>
        <w:rStyle w:val="a6"/>
        <w:noProof/>
      </w:rPr>
      <w:t>2</w:t>
    </w:r>
    <w:r>
      <w:rPr>
        <w:rStyle w:val="a6"/>
      </w:rPr>
      <w:fldChar w:fldCharType="end"/>
    </w:r>
  </w:p>
  <w:p w:rsidR="003B10B6" w:rsidRDefault="007E6C95" w:rsidP="005733D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C95" w:rsidRDefault="007E6C95" w:rsidP="00AF7091">
      <w:pPr>
        <w:spacing w:after="0" w:line="240" w:lineRule="auto"/>
      </w:pPr>
      <w:r>
        <w:separator/>
      </w:r>
    </w:p>
  </w:footnote>
  <w:footnote w:type="continuationSeparator" w:id="1">
    <w:p w:rsidR="007E6C95" w:rsidRDefault="007E6C95" w:rsidP="00AF70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47F8"/>
    <w:rsid w:val="0032299E"/>
    <w:rsid w:val="0039210A"/>
    <w:rsid w:val="003C60B8"/>
    <w:rsid w:val="003C731E"/>
    <w:rsid w:val="006B7236"/>
    <w:rsid w:val="006D320F"/>
    <w:rsid w:val="006E5D7E"/>
    <w:rsid w:val="007E6C95"/>
    <w:rsid w:val="00AF7091"/>
    <w:rsid w:val="00CC11D6"/>
    <w:rsid w:val="00D6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D647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ижний колонтитул Знак"/>
    <w:basedOn w:val="a0"/>
    <w:link w:val="a4"/>
    <w:rsid w:val="00D647F8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page number"/>
    <w:basedOn w:val="a0"/>
    <w:rsid w:val="00D647F8"/>
  </w:style>
  <w:style w:type="character" w:styleId="a7">
    <w:name w:val="Hyperlink"/>
    <w:basedOn w:val="a0"/>
    <w:uiPriority w:val="99"/>
    <w:semiHidden/>
    <w:unhideWhenUsed/>
    <w:rsid w:val="006E5D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183135B81334D76A446B413761835079028976D02F102C39F832784AfFf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9138C1A21B7FB38E7B4EFB6FFF567CC340A752423168971DD682723EYDe0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6</cp:revision>
  <cp:lastPrinted>2017-04-19T06:00:00Z</cp:lastPrinted>
  <dcterms:created xsi:type="dcterms:W3CDTF">2015-03-18T04:27:00Z</dcterms:created>
  <dcterms:modified xsi:type="dcterms:W3CDTF">2017-04-19T06:01:00Z</dcterms:modified>
</cp:coreProperties>
</file>